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1A" w:rsidRDefault="005E7A30" w:rsidP="005E7A30">
      <w:pPr>
        <w:pStyle w:val="Title"/>
        <w:rPr>
          <w:rFonts w:ascii="Century Gothic" w:hAnsi="Century Gothic"/>
          <w:sz w:val="36"/>
          <w:szCs w:val="36"/>
        </w:rPr>
      </w:pPr>
      <w:bookmarkStart w:id="0" w:name="_GoBack"/>
      <w:bookmarkEnd w:id="0"/>
      <w:r w:rsidRPr="005E7A30">
        <w:rPr>
          <w:rFonts w:ascii="Century Gothic" w:hAnsi="Century Gothic"/>
          <w:sz w:val="36"/>
          <w:szCs w:val="36"/>
        </w:rPr>
        <w:t>Discussion topics and related information</w:t>
      </w:r>
    </w:p>
    <w:p w:rsidR="005E7A30" w:rsidRPr="00DE191A" w:rsidRDefault="00DE191A" w:rsidP="005E7A30">
      <w:pPr>
        <w:pStyle w:val="Title"/>
        <w:rPr>
          <w:rFonts w:ascii="Century Gothic" w:hAnsi="Century Gothic"/>
          <w:sz w:val="24"/>
          <w:szCs w:val="24"/>
        </w:rPr>
      </w:pPr>
      <w:r w:rsidRPr="00DE191A">
        <w:rPr>
          <w:rFonts w:ascii="Century Gothic" w:hAnsi="Century Gothic"/>
          <w:sz w:val="24"/>
          <w:szCs w:val="24"/>
        </w:rPr>
        <w:t>Topics with an asterisk will be the focus of the March 20 meeting</w:t>
      </w:r>
      <w:r w:rsidR="005E7A30" w:rsidRPr="00DE191A">
        <w:rPr>
          <w:rFonts w:ascii="Century Gothic" w:hAnsi="Century Gothic"/>
          <w:sz w:val="24"/>
          <w:szCs w:val="24"/>
        </w:rPr>
        <w:t xml:space="preserve"> </w:t>
      </w:r>
    </w:p>
    <w:p w:rsidR="00AA47EC" w:rsidRPr="001A1058" w:rsidRDefault="00DE191A" w:rsidP="00BC33E0">
      <w:pPr>
        <w:pStyle w:val="Heading1"/>
        <w:rPr>
          <w:sz w:val="22"/>
          <w:szCs w:val="22"/>
        </w:rPr>
      </w:pPr>
      <w:r>
        <w:rPr>
          <w:sz w:val="22"/>
          <w:szCs w:val="22"/>
        </w:rPr>
        <w:t>*</w:t>
      </w:r>
      <w:r w:rsidR="00AA47EC" w:rsidRPr="001A1058">
        <w:rPr>
          <w:sz w:val="22"/>
          <w:szCs w:val="22"/>
        </w:rPr>
        <w:t>General makeup of the collection</w:t>
      </w:r>
    </w:p>
    <w:p w:rsidR="00AA47EC" w:rsidRPr="001A1058" w:rsidRDefault="00AA47EC" w:rsidP="00AA47EC">
      <w:pPr>
        <w:rPr>
          <w:rFonts w:ascii="Century Gothic" w:hAnsi="Century Gothic"/>
          <w:sz w:val="22"/>
          <w:szCs w:val="22"/>
        </w:rPr>
      </w:pPr>
      <w:r w:rsidRPr="001A1058">
        <w:rPr>
          <w:rFonts w:ascii="Century Gothic" w:hAnsi="Century Gothic"/>
          <w:sz w:val="22"/>
          <w:szCs w:val="22"/>
        </w:rPr>
        <w:t>The two surveys asked respondents for their general impressions of the makeup of the collection:</w:t>
      </w:r>
      <w:r w:rsidR="00A34B90">
        <w:rPr>
          <w:rFonts w:ascii="Century Gothic" w:hAnsi="Century Gothic"/>
          <w:sz w:val="22"/>
          <w:szCs w:val="22"/>
        </w:rPr>
        <w:br/>
      </w:r>
    </w:p>
    <w:p w:rsidR="00AA47EC" w:rsidRPr="001A1058" w:rsidRDefault="00AA47EC" w:rsidP="00AA47EC">
      <w:pPr>
        <w:numPr>
          <w:ilvl w:val="0"/>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Patron survey:  When asked to rank the importance of the different formats, most respondents ranked ebooks as most important, followed by audiobooks, streaming video, digital magazines, and streaming music.  When you calculate the average score of each format, the order flips slightly to</w:t>
      </w:r>
      <w:r w:rsidR="00A34B90">
        <w:rPr>
          <w:rFonts w:ascii="Century Gothic" w:hAnsi="Century Gothic"/>
          <w:sz w:val="22"/>
          <w:szCs w:val="22"/>
        </w:rPr>
        <w:t xml:space="preserve"> ebooks,</w:t>
      </w:r>
      <w:r w:rsidRPr="001A1058">
        <w:rPr>
          <w:rFonts w:ascii="Century Gothic" w:hAnsi="Century Gothic"/>
          <w:sz w:val="22"/>
          <w:szCs w:val="22"/>
        </w:rPr>
        <w:t xml:space="preserve"> audiobooks, digital magazines, streaming video, and streaming music.</w:t>
      </w:r>
    </w:p>
    <w:p w:rsidR="00AA47EC" w:rsidRPr="001A1058" w:rsidRDefault="00AA47EC" w:rsidP="00AA47EC">
      <w:pPr>
        <w:pStyle w:val="ListParagraph"/>
        <w:rPr>
          <w:rFonts w:ascii="Century Gothic" w:hAnsi="Century Gothic"/>
          <w:sz w:val="22"/>
          <w:szCs w:val="22"/>
        </w:rPr>
      </w:pPr>
    </w:p>
    <w:p w:rsidR="00402663" w:rsidRDefault="00AA47EC" w:rsidP="00AA47EC">
      <w:pPr>
        <w:pStyle w:val="ListParagraph"/>
        <w:numPr>
          <w:ilvl w:val="0"/>
          <w:numId w:val="4"/>
        </w:numPr>
        <w:rPr>
          <w:rFonts w:ascii="Century Gothic" w:hAnsi="Century Gothic"/>
          <w:sz w:val="22"/>
          <w:szCs w:val="22"/>
        </w:rPr>
      </w:pPr>
      <w:r w:rsidRPr="001A1058">
        <w:rPr>
          <w:rFonts w:ascii="Century Gothic" w:hAnsi="Century Gothic"/>
          <w:sz w:val="22"/>
          <w:szCs w:val="22"/>
        </w:rPr>
        <w:t>Library survey:</w:t>
      </w:r>
      <w:r w:rsidR="00402663">
        <w:rPr>
          <w:rFonts w:ascii="Century Gothic" w:hAnsi="Century Gothic"/>
          <w:sz w:val="22"/>
          <w:szCs w:val="22"/>
        </w:rPr>
        <w:t xml:space="preserve">  The library survey asked respondents what percentage of the buying pool should be spent on various formats. Below is a chart with a summary of the responses.  Note that bars without labels represent categories with less than 1% of responses in them.</w:t>
      </w:r>
    </w:p>
    <w:p w:rsidR="00402663" w:rsidRDefault="00402663" w:rsidP="00402663">
      <w:pPr>
        <w:rPr>
          <w:rFonts w:ascii="Century Gothic" w:hAnsi="Century Gothic"/>
          <w:sz w:val="22"/>
          <w:szCs w:val="22"/>
        </w:rPr>
      </w:pPr>
    </w:p>
    <w:p w:rsidR="00AA47EC" w:rsidRPr="00402663" w:rsidRDefault="00402663" w:rsidP="00402663">
      <w:pPr>
        <w:rPr>
          <w:rFonts w:ascii="Century Gothic" w:hAnsi="Century Gothic"/>
          <w:sz w:val="22"/>
          <w:szCs w:val="22"/>
        </w:rPr>
      </w:pPr>
      <w:r>
        <w:rPr>
          <w:noProof/>
        </w:rPr>
        <w:drawing>
          <wp:inline distT="0" distB="0" distL="0" distR="0" wp14:anchorId="370C0EC6" wp14:editId="1E5CCA5B">
            <wp:extent cx="6858000" cy="32480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5E7A30" w:rsidRPr="00402663">
        <w:rPr>
          <w:rFonts w:ascii="Century Gothic" w:hAnsi="Century Gothic"/>
          <w:sz w:val="22"/>
          <w:szCs w:val="22"/>
        </w:rPr>
        <w:br/>
      </w:r>
    </w:p>
    <w:p w:rsidR="005E7A30" w:rsidRDefault="00402663" w:rsidP="00AA47EC">
      <w:pPr>
        <w:pStyle w:val="ListParagraph"/>
        <w:numPr>
          <w:ilvl w:val="0"/>
          <w:numId w:val="4"/>
        </w:numPr>
        <w:rPr>
          <w:rFonts w:ascii="Century Gothic" w:hAnsi="Century Gothic"/>
          <w:sz w:val="22"/>
          <w:szCs w:val="22"/>
        </w:rPr>
      </w:pPr>
      <w:r>
        <w:rPr>
          <w:rFonts w:ascii="Century Gothic" w:hAnsi="Century Gothic"/>
          <w:sz w:val="22"/>
          <w:szCs w:val="22"/>
        </w:rPr>
        <w:t>2014 percentage spent by format:</w:t>
      </w:r>
    </w:p>
    <w:p w:rsidR="00402663" w:rsidRPr="00402663" w:rsidRDefault="00402663" w:rsidP="00C2723F">
      <w:pPr>
        <w:pStyle w:val="ListParagraph"/>
        <w:numPr>
          <w:ilvl w:val="1"/>
          <w:numId w:val="4"/>
        </w:numPr>
        <w:rPr>
          <w:rFonts w:ascii="Century Gothic" w:hAnsi="Century Gothic"/>
          <w:sz w:val="22"/>
          <w:szCs w:val="22"/>
        </w:rPr>
      </w:pPr>
      <w:r>
        <w:rPr>
          <w:rFonts w:ascii="Century Gothic" w:hAnsi="Century Gothic"/>
          <w:sz w:val="22"/>
          <w:szCs w:val="22"/>
        </w:rPr>
        <w:t xml:space="preserve">Ebook: </w:t>
      </w:r>
      <w:r w:rsidRPr="00402663">
        <w:rPr>
          <w:rFonts w:ascii="Century Gothic" w:hAnsi="Century Gothic"/>
          <w:sz w:val="22"/>
          <w:szCs w:val="22"/>
        </w:rPr>
        <w:t>69.285%</w:t>
      </w:r>
    </w:p>
    <w:p w:rsidR="00402663" w:rsidRPr="00402663" w:rsidRDefault="00402663" w:rsidP="00C2723F">
      <w:pPr>
        <w:pStyle w:val="ListParagraph"/>
        <w:numPr>
          <w:ilvl w:val="1"/>
          <w:numId w:val="4"/>
        </w:numPr>
        <w:rPr>
          <w:rFonts w:ascii="Century Gothic" w:hAnsi="Century Gothic"/>
          <w:sz w:val="22"/>
          <w:szCs w:val="22"/>
        </w:rPr>
      </w:pPr>
      <w:r>
        <w:rPr>
          <w:rFonts w:ascii="Century Gothic" w:hAnsi="Century Gothic"/>
          <w:sz w:val="22"/>
          <w:szCs w:val="22"/>
        </w:rPr>
        <w:t xml:space="preserve">Audiobook: </w:t>
      </w:r>
      <w:r w:rsidRPr="00402663">
        <w:rPr>
          <w:rFonts w:ascii="Century Gothic" w:hAnsi="Century Gothic"/>
          <w:sz w:val="22"/>
          <w:szCs w:val="22"/>
        </w:rPr>
        <w:t>30.310%</w:t>
      </w:r>
    </w:p>
    <w:p w:rsidR="00402663" w:rsidRPr="00402663" w:rsidRDefault="00C2723F" w:rsidP="00C2723F">
      <w:pPr>
        <w:pStyle w:val="ListParagraph"/>
        <w:numPr>
          <w:ilvl w:val="1"/>
          <w:numId w:val="4"/>
        </w:numPr>
        <w:rPr>
          <w:rFonts w:ascii="Century Gothic" w:hAnsi="Century Gothic"/>
          <w:sz w:val="22"/>
          <w:szCs w:val="22"/>
        </w:rPr>
      </w:pPr>
      <w:r>
        <w:rPr>
          <w:rFonts w:ascii="Century Gothic" w:hAnsi="Century Gothic"/>
          <w:sz w:val="22"/>
          <w:szCs w:val="22"/>
        </w:rPr>
        <w:t xml:space="preserve">Video: </w:t>
      </w:r>
      <w:r w:rsidR="00402663" w:rsidRPr="00402663">
        <w:rPr>
          <w:rFonts w:ascii="Century Gothic" w:hAnsi="Century Gothic"/>
          <w:sz w:val="22"/>
          <w:szCs w:val="22"/>
        </w:rPr>
        <w:t>0.402%</w:t>
      </w:r>
    </w:p>
    <w:p w:rsidR="00402663" w:rsidRPr="001A1058" w:rsidRDefault="00C2723F" w:rsidP="00C2723F">
      <w:pPr>
        <w:pStyle w:val="ListParagraph"/>
        <w:numPr>
          <w:ilvl w:val="1"/>
          <w:numId w:val="4"/>
        </w:numPr>
        <w:rPr>
          <w:rFonts w:ascii="Century Gothic" w:hAnsi="Century Gothic"/>
          <w:sz w:val="22"/>
          <w:szCs w:val="22"/>
        </w:rPr>
      </w:pPr>
      <w:r>
        <w:rPr>
          <w:rFonts w:ascii="Century Gothic" w:hAnsi="Century Gothic"/>
          <w:sz w:val="22"/>
          <w:szCs w:val="22"/>
        </w:rPr>
        <w:t xml:space="preserve">Music: </w:t>
      </w:r>
      <w:r w:rsidR="00402663" w:rsidRPr="00402663">
        <w:rPr>
          <w:rFonts w:ascii="Century Gothic" w:hAnsi="Century Gothic"/>
          <w:sz w:val="22"/>
          <w:szCs w:val="22"/>
        </w:rPr>
        <w:t>0.003%</w:t>
      </w:r>
    </w:p>
    <w:p w:rsidR="002B3EC6" w:rsidRDefault="005E7A30" w:rsidP="00BC33E0">
      <w:pPr>
        <w:pStyle w:val="Heading1"/>
        <w:rPr>
          <w:sz w:val="22"/>
          <w:szCs w:val="22"/>
        </w:rPr>
      </w:pPr>
      <w:r>
        <w:rPr>
          <w:sz w:val="22"/>
          <w:szCs w:val="22"/>
        </w:rPr>
        <w:br/>
      </w:r>
    </w:p>
    <w:p w:rsidR="002B3EC6" w:rsidRDefault="002B3EC6" w:rsidP="002B3EC6">
      <w:pPr>
        <w:rPr>
          <w:rFonts w:ascii="Century Gothic" w:eastAsiaTheme="majorEastAsia" w:hAnsi="Century Gothic" w:cstheme="majorBidi"/>
          <w:color w:val="2E74B5" w:themeColor="accent1" w:themeShade="BF"/>
        </w:rPr>
      </w:pPr>
      <w:r>
        <w:br w:type="page"/>
      </w:r>
    </w:p>
    <w:p w:rsidR="00352DA1" w:rsidRPr="001A1058" w:rsidRDefault="00BC33E0" w:rsidP="00BC33E0">
      <w:pPr>
        <w:pStyle w:val="Heading1"/>
        <w:rPr>
          <w:sz w:val="22"/>
          <w:szCs w:val="22"/>
        </w:rPr>
      </w:pPr>
      <w:r w:rsidRPr="001A1058">
        <w:rPr>
          <w:sz w:val="22"/>
          <w:szCs w:val="22"/>
        </w:rPr>
        <w:lastRenderedPageBreak/>
        <w:t>Ebooks</w:t>
      </w:r>
    </w:p>
    <w:p w:rsidR="00BC33E0" w:rsidRPr="001A1058" w:rsidRDefault="00BC33E0" w:rsidP="00BC33E0">
      <w:pPr>
        <w:rPr>
          <w:rFonts w:ascii="Century Gothic" w:hAnsi="Century Gothic"/>
          <w:sz w:val="22"/>
          <w:szCs w:val="22"/>
        </w:rPr>
      </w:pPr>
    </w:p>
    <w:p w:rsidR="00BC33E0" w:rsidRPr="001A1058" w:rsidRDefault="00BC33E0" w:rsidP="00BC33E0">
      <w:pPr>
        <w:rPr>
          <w:rFonts w:ascii="Century Gothic" w:hAnsi="Century Gothic"/>
          <w:sz w:val="22"/>
          <w:szCs w:val="22"/>
        </w:rPr>
      </w:pPr>
      <w:r w:rsidRPr="001A1058">
        <w:rPr>
          <w:rFonts w:ascii="Century Gothic" w:hAnsi="Century Gothic"/>
          <w:b/>
          <w:sz w:val="22"/>
          <w:szCs w:val="22"/>
        </w:rPr>
        <w:t>Issue 1: Gaps in series</w:t>
      </w:r>
      <w:r w:rsidRPr="001A1058">
        <w:rPr>
          <w:rFonts w:ascii="Century Gothic" w:hAnsi="Century Gothic"/>
          <w:sz w:val="22"/>
          <w:szCs w:val="22"/>
        </w:rPr>
        <w:t xml:space="preserve">  </w:t>
      </w:r>
      <w:r w:rsidRPr="001A1058">
        <w:rPr>
          <w:rFonts w:ascii="Century Gothic" w:hAnsi="Century Gothic"/>
          <w:sz w:val="22"/>
          <w:szCs w:val="22"/>
        </w:rPr>
        <w:br/>
        <w:t xml:space="preserve">With series, gaps may be </w:t>
      </w:r>
      <w:r w:rsidR="00A34B90">
        <w:rPr>
          <w:rFonts w:ascii="Century Gothic" w:hAnsi="Century Gothic"/>
          <w:sz w:val="22"/>
          <w:szCs w:val="22"/>
        </w:rPr>
        <w:t>present because publishers will or would</w:t>
      </w:r>
      <w:r w:rsidRPr="001A1058">
        <w:rPr>
          <w:rFonts w:ascii="Century Gothic" w:hAnsi="Century Gothic"/>
          <w:sz w:val="22"/>
          <w:szCs w:val="22"/>
        </w:rPr>
        <w:t xml:space="preserve"> not sell to us. </w:t>
      </w:r>
    </w:p>
    <w:p w:rsidR="00BC33E0" w:rsidRPr="001A1058" w:rsidRDefault="005E7A30" w:rsidP="00BC33E0">
      <w:pPr>
        <w:rPr>
          <w:rFonts w:ascii="Century Gothic" w:hAnsi="Century Gothic"/>
          <w:i/>
          <w:sz w:val="22"/>
          <w:szCs w:val="22"/>
        </w:rPr>
      </w:pPr>
      <w:r>
        <w:rPr>
          <w:rFonts w:ascii="Century Gothic" w:hAnsi="Century Gothic"/>
          <w:i/>
          <w:sz w:val="22"/>
          <w:szCs w:val="22"/>
        </w:rPr>
        <w:br/>
      </w:r>
      <w:r w:rsidR="00BC33E0" w:rsidRPr="001A1058">
        <w:rPr>
          <w:rFonts w:ascii="Century Gothic" w:hAnsi="Century Gothic"/>
          <w:i/>
          <w:sz w:val="22"/>
          <w:szCs w:val="22"/>
        </w:rPr>
        <w:t>Survey</w:t>
      </w:r>
      <w:r w:rsidR="00DE6CAF" w:rsidRPr="001A1058">
        <w:rPr>
          <w:rFonts w:ascii="Century Gothic" w:hAnsi="Century Gothic"/>
          <w:i/>
          <w:sz w:val="22"/>
          <w:szCs w:val="22"/>
        </w:rPr>
        <w:t xml:space="preserve"> &amp; other</w:t>
      </w:r>
      <w:r w:rsidR="00BC33E0" w:rsidRPr="001A1058">
        <w:rPr>
          <w:rFonts w:ascii="Century Gothic" w:hAnsi="Century Gothic"/>
          <w:i/>
          <w:sz w:val="22"/>
          <w:szCs w:val="22"/>
        </w:rPr>
        <w:t xml:space="preserve"> information:</w:t>
      </w:r>
    </w:p>
    <w:p w:rsidR="00DE6CAF" w:rsidRPr="001A1058" w:rsidRDefault="00DE6CAF" w:rsidP="00DE6CAF">
      <w:pPr>
        <w:numPr>
          <w:ilvl w:val="0"/>
          <w:numId w:val="5"/>
        </w:numPr>
        <w:spacing w:line="276" w:lineRule="auto"/>
        <w:ind w:hanging="359"/>
        <w:contextualSpacing/>
        <w:rPr>
          <w:rFonts w:ascii="Century Gothic" w:hAnsi="Century Gothic"/>
          <w:sz w:val="22"/>
          <w:szCs w:val="22"/>
        </w:rPr>
      </w:pPr>
      <w:r w:rsidRPr="001A1058">
        <w:rPr>
          <w:rFonts w:ascii="Century Gothic" w:hAnsi="Century Gothic"/>
          <w:i/>
          <w:sz w:val="22"/>
          <w:szCs w:val="22"/>
        </w:rPr>
        <w:t xml:space="preserve">Patron survey: </w:t>
      </w:r>
      <w:r w:rsidRPr="001A1058">
        <w:rPr>
          <w:rFonts w:ascii="Century Gothic" w:hAnsi="Century Gothic"/>
          <w:sz w:val="22"/>
          <w:szCs w:val="22"/>
        </w:rPr>
        <w:t>61% were either satisfied or very satisfied with full series availability</w:t>
      </w:r>
      <w:r w:rsidR="00A34B90">
        <w:rPr>
          <w:rFonts w:ascii="Century Gothic" w:hAnsi="Century Gothic"/>
          <w:sz w:val="22"/>
          <w:szCs w:val="22"/>
        </w:rPr>
        <w:t xml:space="preserve">; </w:t>
      </w:r>
      <w:r w:rsidR="00993960">
        <w:rPr>
          <w:rFonts w:ascii="Century Gothic" w:hAnsi="Century Gothic"/>
          <w:sz w:val="22"/>
          <w:szCs w:val="22"/>
        </w:rPr>
        <w:t xml:space="preserve">21.68% </w:t>
      </w:r>
      <w:r w:rsidR="00A34B90">
        <w:rPr>
          <w:rFonts w:ascii="Century Gothic" w:hAnsi="Century Gothic"/>
          <w:sz w:val="22"/>
          <w:szCs w:val="22"/>
        </w:rPr>
        <w:t>were somewhat or very dissatisfied.</w:t>
      </w:r>
      <w:r w:rsidR="005E7A30">
        <w:rPr>
          <w:rFonts w:ascii="Century Gothic" w:hAnsi="Century Gothic"/>
          <w:sz w:val="22"/>
          <w:szCs w:val="22"/>
        </w:rPr>
        <w:br/>
      </w:r>
    </w:p>
    <w:p w:rsidR="005C4BBD" w:rsidRPr="005C4BBD" w:rsidRDefault="001A1058" w:rsidP="005C4BBD">
      <w:pPr>
        <w:numPr>
          <w:ilvl w:val="0"/>
          <w:numId w:val="5"/>
        </w:numPr>
        <w:spacing w:line="276" w:lineRule="auto"/>
        <w:ind w:hanging="359"/>
        <w:contextualSpacing/>
        <w:rPr>
          <w:rFonts w:ascii="Century Gothic" w:hAnsi="Century Gothic"/>
          <w:sz w:val="22"/>
          <w:szCs w:val="22"/>
        </w:rPr>
      </w:pPr>
      <w:r w:rsidRPr="001A1058">
        <w:rPr>
          <w:rFonts w:ascii="Century Gothic" w:hAnsi="Century Gothic"/>
          <w:i/>
          <w:sz w:val="22"/>
          <w:szCs w:val="22"/>
        </w:rPr>
        <w:t>Patron survey:</w:t>
      </w:r>
      <w:r w:rsidR="00A34B90">
        <w:rPr>
          <w:rFonts w:ascii="Century Gothic" w:hAnsi="Century Gothic"/>
          <w:sz w:val="22"/>
          <w:szCs w:val="22"/>
        </w:rPr>
        <w:t xml:space="preserve">  P</w:t>
      </w:r>
      <w:r w:rsidR="005C4BBD">
        <w:rPr>
          <w:rFonts w:ascii="Century Gothic" w:hAnsi="Century Gothic"/>
          <w:sz w:val="22"/>
          <w:szCs w:val="22"/>
        </w:rPr>
        <w:t>atrons that are somewhat or very dissatisfied with series availability are</w:t>
      </w:r>
      <w:r w:rsidR="00A34B90">
        <w:rPr>
          <w:rFonts w:ascii="Century Gothic" w:hAnsi="Century Gothic"/>
          <w:sz w:val="22"/>
          <w:szCs w:val="22"/>
        </w:rPr>
        <w:t xml:space="preserve"> slightly more likely than</w:t>
      </w:r>
      <w:r w:rsidR="005C4BBD">
        <w:rPr>
          <w:rFonts w:ascii="Century Gothic" w:hAnsi="Century Gothic"/>
          <w:sz w:val="22"/>
          <w:szCs w:val="22"/>
        </w:rPr>
        <w:t xml:space="preserve"> others to check out SciFi/Fantasy (32.61% compared to 25.1% for all respondents).   </w:t>
      </w:r>
    </w:p>
    <w:p w:rsidR="00BC33E0" w:rsidRDefault="00DE6CAF" w:rsidP="00BC33E0">
      <w:pPr>
        <w:rPr>
          <w:rFonts w:ascii="Century Gothic" w:hAnsi="Century Gothic"/>
          <w:sz w:val="22"/>
          <w:szCs w:val="22"/>
        </w:rPr>
      </w:pPr>
      <w:r w:rsidRPr="001A1058">
        <w:rPr>
          <w:rFonts w:ascii="Century Gothic" w:hAnsi="Century Gothic"/>
          <w:i/>
          <w:sz w:val="22"/>
          <w:szCs w:val="22"/>
        </w:rPr>
        <w:br/>
        <w:t>Possible directions</w:t>
      </w:r>
      <w:r w:rsidR="00BC33E0" w:rsidRPr="001A1058">
        <w:rPr>
          <w:rFonts w:ascii="Century Gothic" w:hAnsi="Century Gothic"/>
          <w:i/>
          <w:sz w:val="22"/>
          <w:szCs w:val="22"/>
        </w:rPr>
        <w:t>:</w:t>
      </w:r>
    </w:p>
    <w:p w:rsidR="00A34B90" w:rsidRPr="00A34B90" w:rsidRDefault="00A34B90" w:rsidP="00A34B90">
      <w:pPr>
        <w:pStyle w:val="ListParagraph"/>
        <w:numPr>
          <w:ilvl w:val="0"/>
          <w:numId w:val="9"/>
        </w:numPr>
        <w:ind w:hanging="360"/>
        <w:rPr>
          <w:rFonts w:ascii="Century Gothic" w:hAnsi="Century Gothic"/>
          <w:sz w:val="22"/>
          <w:szCs w:val="22"/>
        </w:rPr>
      </w:pPr>
      <w:r w:rsidRPr="00A34B90">
        <w:rPr>
          <w:rFonts w:ascii="Century Gothic" w:hAnsi="Century Gothic"/>
          <w:sz w:val="22"/>
          <w:szCs w:val="22"/>
        </w:rPr>
        <w:t>Make a concerted effort to identify and fill gaps in series when titles are not available to us; advocate to OverDrive when titles are not.  Focus first on SciFi/Fantasy series.</w:t>
      </w:r>
    </w:p>
    <w:p w:rsidR="00BC33E0" w:rsidRPr="001A1058" w:rsidRDefault="00BC33E0" w:rsidP="00BC33E0">
      <w:pPr>
        <w:rPr>
          <w:rFonts w:ascii="Century Gothic" w:hAnsi="Century Gothic"/>
          <w:sz w:val="22"/>
          <w:szCs w:val="22"/>
        </w:rPr>
      </w:pPr>
      <w:r w:rsidRPr="001A1058">
        <w:rPr>
          <w:rFonts w:ascii="Century Gothic" w:hAnsi="Century Gothic"/>
          <w:sz w:val="22"/>
          <w:szCs w:val="22"/>
        </w:rPr>
        <w:br/>
      </w:r>
      <w:r w:rsidR="00DE191A">
        <w:rPr>
          <w:rFonts w:ascii="Century Gothic" w:hAnsi="Century Gothic"/>
          <w:b/>
          <w:sz w:val="22"/>
          <w:szCs w:val="22"/>
        </w:rPr>
        <w:t>*</w:t>
      </w:r>
      <w:r w:rsidRPr="001A1058">
        <w:rPr>
          <w:rFonts w:ascii="Century Gothic" w:hAnsi="Century Gothic"/>
          <w:b/>
          <w:sz w:val="22"/>
          <w:szCs w:val="22"/>
        </w:rPr>
        <w:t>Issue 2:  Bestsellers and holds ratios</w:t>
      </w:r>
      <w:r w:rsidRPr="001A1058">
        <w:rPr>
          <w:rFonts w:ascii="Century Gothic" w:hAnsi="Century Gothic"/>
          <w:sz w:val="22"/>
          <w:szCs w:val="22"/>
        </w:rPr>
        <w:br/>
        <w:t xml:space="preserve">Bestsellers are </w:t>
      </w:r>
      <w:r w:rsidR="00A34B90">
        <w:rPr>
          <w:rFonts w:ascii="Century Gothic" w:hAnsi="Century Gothic"/>
          <w:sz w:val="22"/>
          <w:szCs w:val="22"/>
        </w:rPr>
        <w:t xml:space="preserve">the </w:t>
      </w:r>
      <w:r w:rsidRPr="001A1058">
        <w:rPr>
          <w:rFonts w:ascii="Century Gothic" w:hAnsi="Century Gothic"/>
          <w:sz w:val="22"/>
          <w:szCs w:val="22"/>
        </w:rPr>
        <w:t xml:space="preserve">most expensive ebooks.  Do we continue to focus on maintaining a low holds ratio for these titles or diversify the collection, both in other materials from the Big 6 publishers and also smaller presses, focusing on popular genres. </w:t>
      </w:r>
      <w:r w:rsidR="005E7A30">
        <w:rPr>
          <w:rFonts w:ascii="Century Gothic" w:hAnsi="Century Gothic"/>
          <w:sz w:val="22"/>
          <w:szCs w:val="22"/>
        </w:rPr>
        <w:br/>
      </w:r>
    </w:p>
    <w:p w:rsidR="00BC33E0" w:rsidRPr="001A1058" w:rsidRDefault="00BC33E0" w:rsidP="00BC33E0">
      <w:pPr>
        <w:rPr>
          <w:rFonts w:ascii="Century Gothic" w:hAnsi="Century Gothic"/>
          <w:sz w:val="22"/>
          <w:szCs w:val="22"/>
        </w:rPr>
      </w:pPr>
      <w:r w:rsidRPr="001A1058">
        <w:rPr>
          <w:rFonts w:ascii="Century Gothic" w:hAnsi="Century Gothic"/>
          <w:sz w:val="22"/>
          <w:szCs w:val="22"/>
        </w:rPr>
        <w:t>When we purchase copies to keep as close to a 5-to-1 holds ratio as possible, should we also be considering the overall spend for that particular title?  In other words, if copies are more expensive, do we purchase fewer copies of that title?</w:t>
      </w:r>
      <w:r w:rsidR="005E7A30">
        <w:rPr>
          <w:rFonts w:ascii="Century Gothic" w:hAnsi="Century Gothic"/>
          <w:sz w:val="22"/>
          <w:szCs w:val="22"/>
        </w:rPr>
        <w:br/>
      </w:r>
    </w:p>
    <w:p w:rsidR="00BC33E0" w:rsidRPr="001A1058" w:rsidRDefault="00BC33E0" w:rsidP="00BC33E0">
      <w:pPr>
        <w:rPr>
          <w:rFonts w:ascii="Century Gothic" w:hAnsi="Century Gothic"/>
          <w:sz w:val="22"/>
          <w:szCs w:val="22"/>
        </w:rPr>
      </w:pPr>
      <w:r w:rsidRPr="001A1058">
        <w:rPr>
          <w:rFonts w:ascii="Century Gothic" w:hAnsi="Century Gothic"/>
          <w:sz w:val="22"/>
          <w:szCs w:val="22"/>
        </w:rPr>
        <w:t>We currently have an informal practice of capping the purchase of a specific title at 100 copies.  Is 100 the appropriate number?  Do we want to formalize a cap of some kind?</w:t>
      </w:r>
      <w:r w:rsidR="005E7A30">
        <w:rPr>
          <w:rFonts w:ascii="Century Gothic" w:hAnsi="Century Gothic"/>
          <w:sz w:val="22"/>
          <w:szCs w:val="22"/>
        </w:rPr>
        <w:br/>
      </w:r>
    </w:p>
    <w:p w:rsidR="006D02AE" w:rsidRPr="001A1058" w:rsidRDefault="00BC33E0" w:rsidP="00BC33E0">
      <w:pPr>
        <w:rPr>
          <w:rFonts w:ascii="Century Gothic" w:hAnsi="Century Gothic"/>
          <w:i/>
          <w:sz w:val="22"/>
          <w:szCs w:val="22"/>
        </w:rPr>
      </w:pPr>
      <w:r w:rsidRPr="001A1058">
        <w:rPr>
          <w:rFonts w:ascii="Century Gothic" w:hAnsi="Century Gothic"/>
          <w:i/>
          <w:sz w:val="22"/>
          <w:szCs w:val="22"/>
        </w:rPr>
        <w:t>Survey</w:t>
      </w:r>
      <w:r w:rsidR="005C7E0E" w:rsidRPr="001A1058">
        <w:rPr>
          <w:rFonts w:ascii="Century Gothic" w:hAnsi="Century Gothic"/>
          <w:i/>
          <w:sz w:val="22"/>
          <w:szCs w:val="22"/>
        </w:rPr>
        <w:t xml:space="preserve"> &amp; other</w:t>
      </w:r>
      <w:r w:rsidRPr="001A1058">
        <w:rPr>
          <w:rFonts w:ascii="Century Gothic" w:hAnsi="Century Gothic"/>
          <w:i/>
          <w:sz w:val="22"/>
          <w:szCs w:val="22"/>
        </w:rPr>
        <w:t xml:space="preserve"> information:</w:t>
      </w:r>
      <w:r w:rsidR="005E7A30">
        <w:rPr>
          <w:rFonts w:ascii="Century Gothic" w:hAnsi="Century Gothic"/>
          <w:i/>
          <w:sz w:val="22"/>
          <w:szCs w:val="22"/>
        </w:rPr>
        <w:br/>
      </w:r>
    </w:p>
    <w:p w:rsidR="00BC33E0" w:rsidRPr="001A1058" w:rsidRDefault="006D02AE" w:rsidP="006D02AE">
      <w:pPr>
        <w:pStyle w:val="ListParagraph"/>
        <w:numPr>
          <w:ilvl w:val="0"/>
          <w:numId w:val="1"/>
        </w:numPr>
        <w:rPr>
          <w:rFonts w:ascii="Century Gothic" w:hAnsi="Century Gothic"/>
          <w:i/>
          <w:sz w:val="22"/>
          <w:szCs w:val="22"/>
        </w:rPr>
      </w:pPr>
      <w:r w:rsidRPr="001A1058">
        <w:rPr>
          <w:rFonts w:ascii="Century Gothic" w:hAnsi="Century Gothic"/>
          <w:sz w:val="22"/>
          <w:szCs w:val="22"/>
        </w:rPr>
        <w:t>There are currently 56 titles</w:t>
      </w:r>
      <w:r w:rsidR="00F45FF8" w:rsidRPr="001A1058">
        <w:rPr>
          <w:rFonts w:ascii="Century Gothic" w:hAnsi="Century Gothic"/>
          <w:sz w:val="22"/>
          <w:szCs w:val="22"/>
        </w:rPr>
        <w:t xml:space="preserve"> from 26 genres</w:t>
      </w:r>
      <w:r w:rsidRPr="001A1058">
        <w:rPr>
          <w:rFonts w:ascii="Century Gothic" w:hAnsi="Century Gothic"/>
          <w:sz w:val="22"/>
          <w:szCs w:val="22"/>
        </w:rPr>
        <w:t xml:space="preserve"> with more than 100 copies</w:t>
      </w:r>
      <w:r w:rsidR="00F45FF8" w:rsidRPr="001A1058">
        <w:rPr>
          <w:rFonts w:ascii="Century Gothic" w:hAnsi="Century Gothic"/>
          <w:sz w:val="22"/>
          <w:szCs w:val="22"/>
        </w:rPr>
        <w:t xml:space="preserve"> (see “Building Collection” spreadsheet for more information.</w:t>
      </w:r>
      <w:r w:rsidR="00A34B90">
        <w:rPr>
          <w:rFonts w:ascii="Century Gothic" w:hAnsi="Century Gothic"/>
          <w:sz w:val="22"/>
          <w:szCs w:val="22"/>
        </w:rPr>
        <w:t>)</w:t>
      </w:r>
      <w:r w:rsidR="002B3EC6">
        <w:rPr>
          <w:rFonts w:ascii="Century Gothic" w:hAnsi="Century Gothic"/>
          <w:sz w:val="22"/>
          <w:szCs w:val="22"/>
        </w:rPr>
        <w:br/>
      </w:r>
    </w:p>
    <w:p w:rsidR="00F45FF8" w:rsidRPr="001A1058" w:rsidRDefault="00F45FF8" w:rsidP="006D02AE">
      <w:pPr>
        <w:pStyle w:val="ListParagraph"/>
        <w:numPr>
          <w:ilvl w:val="0"/>
          <w:numId w:val="1"/>
        </w:numPr>
        <w:rPr>
          <w:rFonts w:ascii="Century Gothic" w:hAnsi="Century Gothic"/>
          <w:i/>
          <w:sz w:val="22"/>
          <w:szCs w:val="22"/>
        </w:rPr>
      </w:pPr>
      <w:r w:rsidRPr="001A1058">
        <w:rPr>
          <w:rFonts w:ascii="Century Gothic" w:hAnsi="Century Gothic"/>
          <w:sz w:val="22"/>
          <w:szCs w:val="22"/>
        </w:rPr>
        <w:t>Of the 83,681</w:t>
      </w:r>
      <w:r w:rsidR="00A34B90">
        <w:rPr>
          <w:rFonts w:ascii="Century Gothic" w:hAnsi="Century Gothic"/>
          <w:sz w:val="22"/>
          <w:szCs w:val="22"/>
        </w:rPr>
        <w:t xml:space="preserve"> current holds, 77% are ebooks.</w:t>
      </w:r>
      <w:r w:rsidRPr="001A1058">
        <w:rPr>
          <w:rFonts w:ascii="Century Gothic" w:hAnsi="Century Gothic"/>
          <w:sz w:val="22"/>
          <w:szCs w:val="22"/>
        </w:rPr>
        <w:t xml:space="preserve"> See the “Building Collection” spreadsheet for details of holds by genre.</w:t>
      </w:r>
      <w:r w:rsidR="00A34B90">
        <w:rPr>
          <w:rFonts w:ascii="Century Gothic" w:hAnsi="Century Gothic"/>
          <w:sz w:val="22"/>
          <w:szCs w:val="22"/>
        </w:rPr>
        <w:t xml:space="preserve">  </w:t>
      </w:r>
      <w:r w:rsidR="005E7A30">
        <w:rPr>
          <w:rFonts w:ascii="Century Gothic" w:hAnsi="Century Gothic"/>
          <w:sz w:val="22"/>
          <w:szCs w:val="22"/>
        </w:rPr>
        <w:br/>
      </w:r>
    </w:p>
    <w:p w:rsidR="00DE6CAF" w:rsidRPr="001A1058" w:rsidRDefault="00DE6CAF" w:rsidP="00DE6CAF">
      <w:pPr>
        <w:numPr>
          <w:ilvl w:val="0"/>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 xml:space="preserve">Patron survey: The three most popular genres </w:t>
      </w:r>
      <w:r w:rsidR="00993960">
        <w:rPr>
          <w:rFonts w:ascii="Century Gothic" w:hAnsi="Century Gothic"/>
          <w:sz w:val="22"/>
          <w:szCs w:val="22"/>
        </w:rPr>
        <w:t>for patrons are Bestselling Fiction (65.46%</w:t>
      </w:r>
      <w:r w:rsidRPr="001A1058">
        <w:rPr>
          <w:rFonts w:ascii="Century Gothic" w:hAnsi="Century Gothic"/>
          <w:sz w:val="22"/>
          <w:szCs w:val="22"/>
        </w:rPr>
        <w:t xml:space="preserve"> resp</w:t>
      </w:r>
      <w:r w:rsidR="00993960">
        <w:rPr>
          <w:rFonts w:ascii="Century Gothic" w:hAnsi="Century Gothic"/>
          <w:sz w:val="22"/>
          <w:szCs w:val="22"/>
        </w:rPr>
        <w:t>ondents), Mystery/Thriller (51.86%), and Romance (30.59%</w:t>
      </w:r>
      <w:r w:rsidRPr="001A1058">
        <w:rPr>
          <w:rFonts w:ascii="Century Gothic" w:hAnsi="Century Gothic"/>
          <w:sz w:val="22"/>
          <w:szCs w:val="22"/>
        </w:rPr>
        <w:t>); t</w:t>
      </w:r>
      <w:r w:rsidR="00993960">
        <w:rPr>
          <w:rFonts w:ascii="Century Gothic" w:hAnsi="Century Gothic"/>
          <w:sz w:val="22"/>
          <w:szCs w:val="22"/>
        </w:rPr>
        <w:t>he least popular are Travel (6.45%), Business (4.50%</w:t>
      </w:r>
      <w:r w:rsidRPr="001A1058">
        <w:rPr>
          <w:rFonts w:ascii="Century Gothic" w:hAnsi="Century Gothic"/>
          <w:sz w:val="22"/>
          <w:szCs w:val="22"/>
        </w:rPr>
        <w:t>), Informat</w:t>
      </w:r>
      <w:r w:rsidR="00993960">
        <w:rPr>
          <w:rFonts w:ascii="Century Gothic" w:hAnsi="Century Gothic"/>
          <w:sz w:val="22"/>
          <w:szCs w:val="22"/>
        </w:rPr>
        <w:t>ion Technology (2.74%</w:t>
      </w:r>
      <w:r w:rsidRPr="001A1058">
        <w:rPr>
          <w:rFonts w:ascii="Century Gothic" w:hAnsi="Century Gothic"/>
          <w:sz w:val="22"/>
          <w:szCs w:val="22"/>
        </w:rPr>
        <w:t>).</w:t>
      </w:r>
      <w:r w:rsidR="005E7A30">
        <w:rPr>
          <w:rFonts w:ascii="Century Gothic" w:hAnsi="Century Gothic"/>
          <w:sz w:val="22"/>
          <w:szCs w:val="22"/>
        </w:rPr>
        <w:br/>
      </w:r>
    </w:p>
    <w:p w:rsidR="00866173" w:rsidRDefault="00866173" w:rsidP="00C34C37">
      <w:pPr>
        <w:pStyle w:val="ListParagraph"/>
        <w:numPr>
          <w:ilvl w:val="0"/>
          <w:numId w:val="1"/>
        </w:numPr>
        <w:rPr>
          <w:rFonts w:ascii="Century Gothic" w:hAnsi="Century Gothic"/>
          <w:sz w:val="22"/>
          <w:szCs w:val="22"/>
        </w:rPr>
      </w:pPr>
      <w:r>
        <w:rPr>
          <w:rFonts w:ascii="Century Gothic" w:hAnsi="Century Gothic"/>
          <w:sz w:val="22"/>
          <w:szCs w:val="22"/>
        </w:rPr>
        <w:t xml:space="preserve">Patron survey:  When asked what they would do if they were interested in a title with 150 holds and </w:t>
      </w:r>
    </w:p>
    <w:p w:rsidR="001A1058" w:rsidRPr="00C34C37" w:rsidRDefault="001A1058" w:rsidP="00C34C37">
      <w:pPr>
        <w:pStyle w:val="ListParagraph"/>
        <w:numPr>
          <w:ilvl w:val="0"/>
          <w:numId w:val="1"/>
        </w:numPr>
        <w:rPr>
          <w:rFonts w:ascii="Century Gothic" w:hAnsi="Century Gothic"/>
          <w:sz w:val="22"/>
          <w:szCs w:val="22"/>
        </w:rPr>
      </w:pPr>
      <w:r w:rsidRPr="00C34C37">
        <w:rPr>
          <w:rFonts w:ascii="Century Gothic" w:hAnsi="Century Gothic"/>
          <w:sz w:val="22"/>
          <w:szCs w:val="22"/>
        </w:rPr>
        <w:t xml:space="preserve">Patron survey: </w:t>
      </w:r>
      <w:r w:rsidR="006F13A2" w:rsidRPr="00C34C37">
        <w:rPr>
          <w:rFonts w:ascii="Century Gothic" w:hAnsi="Century Gothic"/>
          <w:sz w:val="22"/>
          <w:szCs w:val="22"/>
        </w:rPr>
        <w:t>Patrons who responded that the</w:t>
      </w:r>
      <w:r w:rsidR="00C34C37" w:rsidRPr="00C34C37">
        <w:rPr>
          <w:rFonts w:ascii="Century Gothic" w:hAnsi="Century Gothic"/>
          <w:sz w:val="22"/>
          <w:szCs w:val="22"/>
        </w:rPr>
        <w:t>y</w:t>
      </w:r>
      <w:r w:rsidR="006F13A2" w:rsidRPr="00C34C37">
        <w:rPr>
          <w:rFonts w:ascii="Century Gothic" w:hAnsi="Century Gothic"/>
          <w:sz w:val="22"/>
          <w:szCs w:val="22"/>
        </w:rPr>
        <w:t xml:space="preserve"> would </w:t>
      </w:r>
      <w:r w:rsidR="006F13A2" w:rsidRPr="00C34C37">
        <w:rPr>
          <w:rFonts w:ascii="Century Gothic" w:hAnsi="Century Gothic"/>
          <w:b/>
          <w:sz w:val="22"/>
          <w:szCs w:val="22"/>
        </w:rPr>
        <w:t xml:space="preserve">not </w:t>
      </w:r>
      <w:r w:rsidR="006F13A2" w:rsidRPr="00C34C37">
        <w:rPr>
          <w:rFonts w:ascii="Century Gothic" w:hAnsi="Century Gothic"/>
          <w:sz w:val="22"/>
          <w:szCs w:val="22"/>
        </w:rPr>
        <w:t xml:space="preserve">place a hold for a title with 150 holds are significantly less likely to read bestselling fiction (44.93% for those unwilling to place a hold compared to 60.9% of all respondents).  </w:t>
      </w:r>
      <w:r w:rsidR="005E7A30" w:rsidRPr="00C34C37">
        <w:rPr>
          <w:rFonts w:ascii="Century Gothic" w:hAnsi="Century Gothic"/>
          <w:i/>
          <w:sz w:val="22"/>
          <w:szCs w:val="22"/>
        </w:rPr>
        <w:br/>
      </w:r>
    </w:p>
    <w:p w:rsidR="00C34C37" w:rsidRPr="00C34C37" w:rsidRDefault="005C7E0E" w:rsidP="006D02AE">
      <w:pPr>
        <w:pStyle w:val="ListParagraph"/>
        <w:numPr>
          <w:ilvl w:val="0"/>
          <w:numId w:val="1"/>
        </w:numPr>
        <w:rPr>
          <w:rFonts w:ascii="Century Gothic" w:hAnsi="Century Gothic"/>
          <w:i/>
          <w:sz w:val="22"/>
          <w:szCs w:val="22"/>
        </w:rPr>
      </w:pPr>
      <w:r w:rsidRPr="001A1058">
        <w:rPr>
          <w:rFonts w:ascii="Century Gothic" w:hAnsi="Century Gothic"/>
          <w:sz w:val="22"/>
          <w:szCs w:val="22"/>
        </w:rPr>
        <w:t>Librarian survey: 53% of respondents felt that there were “too few” bestselling fiction ebooks; 44% felt that there were too few bestselling non-fiction ebooks.</w:t>
      </w:r>
    </w:p>
    <w:p w:rsidR="00C34C37" w:rsidRDefault="00C34C37" w:rsidP="00C34C37">
      <w:pPr>
        <w:rPr>
          <w:rFonts w:ascii="Century Gothic" w:hAnsi="Century Gothic"/>
          <w:sz w:val="22"/>
          <w:szCs w:val="22"/>
        </w:rPr>
      </w:pPr>
    </w:p>
    <w:p w:rsidR="005C7E0E" w:rsidRPr="00C34C37" w:rsidRDefault="005E7A30" w:rsidP="00C34C37">
      <w:pPr>
        <w:rPr>
          <w:rFonts w:ascii="Century Gothic" w:hAnsi="Century Gothic"/>
          <w:i/>
          <w:sz w:val="22"/>
          <w:szCs w:val="22"/>
        </w:rPr>
      </w:pPr>
      <w:r w:rsidRPr="00C34C37">
        <w:rPr>
          <w:rFonts w:ascii="Century Gothic" w:hAnsi="Century Gothic"/>
          <w:sz w:val="22"/>
          <w:szCs w:val="22"/>
        </w:rPr>
        <w:br/>
      </w:r>
    </w:p>
    <w:p w:rsidR="00024BC7" w:rsidRPr="001A1058" w:rsidRDefault="00024BC7" w:rsidP="00024BC7">
      <w:pPr>
        <w:pStyle w:val="ListParagraph"/>
        <w:numPr>
          <w:ilvl w:val="0"/>
          <w:numId w:val="1"/>
        </w:numPr>
        <w:ind w:left="720" w:hanging="270"/>
        <w:rPr>
          <w:rFonts w:ascii="Century Gothic" w:hAnsi="Century Gothic"/>
          <w:i/>
          <w:sz w:val="22"/>
          <w:szCs w:val="22"/>
        </w:rPr>
      </w:pPr>
      <w:r w:rsidRPr="001A1058">
        <w:rPr>
          <w:rFonts w:ascii="Century Gothic" w:hAnsi="Century Gothic"/>
          <w:sz w:val="22"/>
          <w:szCs w:val="22"/>
        </w:rPr>
        <w:t>Librarian survey:  The following question was asked:</w:t>
      </w:r>
      <w:r w:rsidRPr="001A1058">
        <w:rPr>
          <w:rFonts w:ascii="Century Gothic" w:hAnsi="Century Gothic"/>
          <w:sz w:val="22"/>
          <w:szCs w:val="22"/>
        </w:rPr>
        <w:br/>
        <w:t>“Do you think the collection should focus more or less on bestsellers / popular materials?:</w:t>
      </w:r>
    </w:p>
    <w:p w:rsidR="00024BC7" w:rsidRPr="001A1058" w:rsidRDefault="00024BC7" w:rsidP="00024BC7">
      <w:pPr>
        <w:pStyle w:val="ListParagraph"/>
        <w:rPr>
          <w:rFonts w:ascii="Century Gothic" w:hAnsi="Century Gothic"/>
          <w:i/>
          <w:sz w:val="22"/>
          <w:szCs w:val="22"/>
        </w:rPr>
      </w:pPr>
    </w:p>
    <w:p w:rsidR="00024BC7" w:rsidRPr="001A1058" w:rsidRDefault="00024BC7" w:rsidP="005F5FA7">
      <w:pPr>
        <w:ind w:left="450"/>
        <w:rPr>
          <w:rFonts w:ascii="Century Gothic" w:hAnsi="Century Gothic"/>
          <w:sz w:val="22"/>
          <w:szCs w:val="22"/>
        </w:rPr>
      </w:pPr>
      <w:r w:rsidRPr="001A1058">
        <w:rPr>
          <w:rFonts w:ascii="Century Gothic" w:hAnsi="Century Gothic"/>
          <w:sz w:val="22"/>
          <w:szCs w:val="22"/>
        </w:rPr>
        <w:t xml:space="preserve">As you can see from the chart below, </w:t>
      </w:r>
      <w:r w:rsidR="005F5FA7" w:rsidRPr="001A1058">
        <w:rPr>
          <w:rFonts w:ascii="Century Gothic" w:hAnsi="Century Gothic"/>
          <w:sz w:val="22"/>
          <w:szCs w:val="22"/>
        </w:rPr>
        <w:t>59.80% of respondents ar</w:t>
      </w:r>
      <w:r w:rsidR="005E7A30">
        <w:rPr>
          <w:rFonts w:ascii="Century Gothic" w:hAnsi="Century Gothic"/>
          <w:sz w:val="22"/>
          <w:szCs w:val="22"/>
        </w:rPr>
        <w:t xml:space="preserve">e above the neutral point </w:t>
      </w:r>
      <w:r w:rsidR="005F5FA7" w:rsidRPr="001A1058">
        <w:rPr>
          <w:rFonts w:ascii="Century Gothic" w:hAnsi="Century Gothic"/>
          <w:sz w:val="22"/>
          <w:szCs w:val="22"/>
        </w:rPr>
        <w:t>toward focusing more on bestsellers/popular materials.</w:t>
      </w:r>
      <w:r w:rsidR="00C34C37">
        <w:rPr>
          <w:rFonts w:ascii="Century Gothic" w:hAnsi="Century Gothic"/>
          <w:sz w:val="22"/>
          <w:szCs w:val="22"/>
        </w:rPr>
        <w:t xml:space="preserve"> 31.86% felt it should stay the same:</w:t>
      </w:r>
    </w:p>
    <w:p w:rsidR="00024BC7" w:rsidRPr="001A1058" w:rsidRDefault="00024BC7" w:rsidP="00024BC7">
      <w:pPr>
        <w:rPr>
          <w:rFonts w:ascii="Century Gothic" w:hAnsi="Century Gothic"/>
          <w:i/>
          <w:sz w:val="22"/>
          <w:szCs w:val="22"/>
        </w:rPr>
      </w:pPr>
    </w:p>
    <w:tbl>
      <w:tblPr>
        <w:tblStyle w:val="TableGrid"/>
        <w:tblW w:w="9350" w:type="dxa"/>
        <w:tblInd w:w="400" w:type="dxa"/>
        <w:tblLook w:val="04A0" w:firstRow="1" w:lastRow="0" w:firstColumn="1" w:lastColumn="0" w:noHBand="0" w:noVBand="1"/>
      </w:tblPr>
      <w:tblGrid>
        <w:gridCol w:w="2104"/>
        <w:gridCol w:w="1723"/>
        <w:gridCol w:w="1719"/>
        <w:gridCol w:w="1704"/>
        <w:gridCol w:w="2100"/>
      </w:tblGrid>
      <w:tr w:rsidR="005F5FA7" w:rsidRPr="001A1058" w:rsidTr="005F5FA7">
        <w:tc>
          <w:tcPr>
            <w:tcW w:w="2104" w:type="dxa"/>
          </w:tcPr>
          <w:p w:rsidR="005F5FA7" w:rsidRPr="001A1058" w:rsidRDefault="005F5FA7" w:rsidP="005F5FA7">
            <w:pPr>
              <w:rPr>
                <w:rFonts w:ascii="Century Gothic" w:hAnsi="Century Gothic"/>
                <w:b/>
                <w:bCs/>
                <w:i/>
                <w:sz w:val="22"/>
                <w:szCs w:val="22"/>
              </w:rPr>
            </w:pPr>
            <w:r w:rsidRPr="001A1058">
              <w:rPr>
                <w:rFonts w:ascii="Century Gothic" w:hAnsi="Century Gothic"/>
                <w:b/>
                <w:bCs/>
                <w:i/>
                <w:sz w:val="22"/>
                <w:szCs w:val="22"/>
              </w:rPr>
              <w:t>Focus a lot more on bestsellers / popular materials–</w:t>
            </w:r>
          </w:p>
        </w:tc>
        <w:tc>
          <w:tcPr>
            <w:tcW w:w="1723" w:type="dxa"/>
          </w:tcPr>
          <w:p w:rsidR="005F5FA7" w:rsidRPr="001A1058" w:rsidRDefault="005F5FA7" w:rsidP="005F5FA7">
            <w:pPr>
              <w:rPr>
                <w:rFonts w:ascii="Century Gothic" w:hAnsi="Century Gothic"/>
                <w:b/>
                <w:bCs/>
                <w:i/>
                <w:sz w:val="22"/>
                <w:szCs w:val="22"/>
              </w:rPr>
            </w:pPr>
            <w:r w:rsidRPr="001A1058">
              <w:rPr>
                <w:rFonts w:ascii="Century Gothic" w:hAnsi="Century Gothic"/>
                <w:b/>
                <w:bCs/>
                <w:i/>
                <w:sz w:val="22"/>
                <w:szCs w:val="22"/>
              </w:rPr>
              <w:t>(no label)–</w:t>
            </w:r>
          </w:p>
        </w:tc>
        <w:tc>
          <w:tcPr>
            <w:tcW w:w="1719" w:type="dxa"/>
          </w:tcPr>
          <w:p w:rsidR="005F5FA7" w:rsidRPr="001A1058" w:rsidRDefault="005F5FA7" w:rsidP="005F5FA7">
            <w:pPr>
              <w:rPr>
                <w:rFonts w:ascii="Century Gothic" w:hAnsi="Century Gothic"/>
                <w:b/>
                <w:bCs/>
                <w:i/>
                <w:sz w:val="22"/>
                <w:szCs w:val="22"/>
              </w:rPr>
            </w:pPr>
            <w:r w:rsidRPr="001A1058">
              <w:rPr>
                <w:rFonts w:ascii="Century Gothic" w:hAnsi="Century Gothic"/>
                <w:b/>
                <w:bCs/>
                <w:i/>
                <w:sz w:val="22"/>
                <w:szCs w:val="22"/>
              </w:rPr>
              <w:t>Stay the same–</w:t>
            </w:r>
          </w:p>
        </w:tc>
        <w:tc>
          <w:tcPr>
            <w:tcW w:w="1704" w:type="dxa"/>
          </w:tcPr>
          <w:p w:rsidR="005F5FA7" w:rsidRPr="001A1058" w:rsidRDefault="005F5FA7" w:rsidP="005F5FA7">
            <w:pPr>
              <w:rPr>
                <w:rFonts w:ascii="Century Gothic" w:hAnsi="Century Gothic"/>
                <w:b/>
                <w:bCs/>
                <w:i/>
                <w:sz w:val="22"/>
                <w:szCs w:val="22"/>
              </w:rPr>
            </w:pPr>
            <w:r w:rsidRPr="001A1058">
              <w:rPr>
                <w:rFonts w:ascii="Century Gothic" w:hAnsi="Century Gothic"/>
                <w:b/>
                <w:bCs/>
                <w:i/>
                <w:sz w:val="22"/>
                <w:szCs w:val="22"/>
              </w:rPr>
              <w:t>(no label)–</w:t>
            </w:r>
          </w:p>
        </w:tc>
        <w:tc>
          <w:tcPr>
            <w:tcW w:w="2100" w:type="dxa"/>
          </w:tcPr>
          <w:p w:rsidR="005F5FA7" w:rsidRPr="001A1058" w:rsidRDefault="005F5FA7" w:rsidP="005F5FA7">
            <w:pPr>
              <w:rPr>
                <w:rFonts w:ascii="Century Gothic" w:hAnsi="Century Gothic"/>
                <w:b/>
                <w:bCs/>
                <w:i/>
                <w:sz w:val="22"/>
                <w:szCs w:val="22"/>
              </w:rPr>
            </w:pPr>
            <w:r w:rsidRPr="001A1058">
              <w:rPr>
                <w:rFonts w:ascii="Century Gothic" w:hAnsi="Century Gothic"/>
                <w:b/>
                <w:bCs/>
                <w:i/>
                <w:sz w:val="22"/>
                <w:szCs w:val="22"/>
              </w:rPr>
              <w:t>Focus a lot less on bestsellers / popular materials–</w:t>
            </w:r>
          </w:p>
        </w:tc>
      </w:tr>
      <w:tr w:rsidR="005F5FA7" w:rsidRPr="001A1058" w:rsidTr="005F5FA7">
        <w:tc>
          <w:tcPr>
            <w:tcW w:w="2104" w:type="dxa"/>
          </w:tcPr>
          <w:p w:rsidR="005F5FA7" w:rsidRPr="001A1058" w:rsidRDefault="005F5FA7" w:rsidP="005F5FA7">
            <w:pPr>
              <w:rPr>
                <w:rFonts w:ascii="Century Gothic" w:hAnsi="Century Gothic"/>
                <w:b/>
                <w:bCs/>
                <w:i/>
                <w:sz w:val="22"/>
                <w:szCs w:val="22"/>
              </w:rPr>
            </w:pPr>
            <w:r w:rsidRPr="001A1058">
              <w:rPr>
                <w:rFonts w:ascii="Century Gothic" w:hAnsi="Century Gothic"/>
                <w:b/>
                <w:bCs/>
                <w:i/>
                <w:sz w:val="22"/>
                <w:szCs w:val="22"/>
              </w:rPr>
              <w:t>26.96%</w:t>
            </w:r>
          </w:p>
          <w:p w:rsidR="005F5FA7" w:rsidRPr="001A1058" w:rsidRDefault="005F5FA7" w:rsidP="005F5FA7">
            <w:pPr>
              <w:pStyle w:val="ListParagraph"/>
              <w:rPr>
                <w:rFonts w:ascii="Century Gothic" w:hAnsi="Century Gothic"/>
                <w:i/>
                <w:sz w:val="22"/>
                <w:szCs w:val="22"/>
              </w:rPr>
            </w:pPr>
            <w:r w:rsidRPr="001A1058">
              <w:rPr>
                <w:rFonts w:ascii="Century Gothic" w:hAnsi="Century Gothic"/>
                <w:i/>
                <w:sz w:val="22"/>
                <w:szCs w:val="22"/>
              </w:rPr>
              <w:t>55</w:t>
            </w:r>
          </w:p>
        </w:tc>
        <w:tc>
          <w:tcPr>
            <w:tcW w:w="1723" w:type="dxa"/>
          </w:tcPr>
          <w:p w:rsidR="005F5FA7" w:rsidRPr="001A1058" w:rsidRDefault="005F5FA7" w:rsidP="005F5FA7">
            <w:pPr>
              <w:rPr>
                <w:rFonts w:ascii="Century Gothic" w:hAnsi="Century Gothic"/>
                <w:b/>
                <w:bCs/>
                <w:i/>
                <w:sz w:val="22"/>
                <w:szCs w:val="22"/>
              </w:rPr>
            </w:pPr>
            <w:r w:rsidRPr="001A1058">
              <w:rPr>
                <w:rFonts w:ascii="Century Gothic" w:hAnsi="Century Gothic"/>
                <w:b/>
                <w:bCs/>
                <w:i/>
                <w:sz w:val="22"/>
                <w:szCs w:val="22"/>
              </w:rPr>
              <w:t>32.84%</w:t>
            </w:r>
          </w:p>
          <w:p w:rsidR="005F5FA7" w:rsidRPr="001A1058" w:rsidRDefault="005F5FA7" w:rsidP="005F5FA7">
            <w:pPr>
              <w:pStyle w:val="ListParagraph"/>
              <w:rPr>
                <w:rFonts w:ascii="Century Gothic" w:hAnsi="Century Gothic"/>
                <w:i/>
                <w:sz w:val="22"/>
                <w:szCs w:val="22"/>
              </w:rPr>
            </w:pPr>
            <w:r w:rsidRPr="001A1058">
              <w:rPr>
                <w:rFonts w:ascii="Century Gothic" w:hAnsi="Century Gothic"/>
                <w:i/>
                <w:sz w:val="22"/>
                <w:szCs w:val="22"/>
              </w:rPr>
              <w:t>67</w:t>
            </w:r>
            <w:r w:rsidRPr="001A1058">
              <w:rPr>
                <w:rFonts w:ascii="Century Gothic" w:hAnsi="Century Gothic"/>
                <w:i/>
                <w:sz w:val="22"/>
                <w:szCs w:val="22"/>
              </w:rPr>
              <w:tab/>
            </w:r>
          </w:p>
        </w:tc>
        <w:tc>
          <w:tcPr>
            <w:tcW w:w="1719" w:type="dxa"/>
          </w:tcPr>
          <w:p w:rsidR="005F5FA7" w:rsidRPr="001A1058" w:rsidRDefault="005F5FA7" w:rsidP="005F5FA7">
            <w:pPr>
              <w:rPr>
                <w:rFonts w:ascii="Century Gothic" w:hAnsi="Century Gothic"/>
                <w:b/>
                <w:bCs/>
                <w:i/>
                <w:sz w:val="22"/>
                <w:szCs w:val="22"/>
              </w:rPr>
            </w:pPr>
            <w:r w:rsidRPr="001A1058">
              <w:rPr>
                <w:rFonts w:ascii="Century Gothic" w:hAnsi="Century Gothic"/>
                <w:b/>
                <w:bCs/>
                <w:i/>
                <w:sz w:val="22"/>
                <w:szCs w:val="22"/>
              </w:rPr>
              <w:t>31.86%</w:t>
            </w:r>
          </w:p>
          <w:p w:rsidR="005F5FA7" w:rsidRPr="001A1058" w:rsidRDefault="005F5FA7" w:rsidP="005F5FA7">
            <w:pPr>
              <w:pStyle w:val="ListParagraph"/>
              <w:rPr>
                <w:rFonts w:ascii="Century Gothic" w:hAnsi="Century Gothic"/>
                <w:i/>
                <w:sz w:val="22"/>
                <w:szCs w:val="22"/>
              </w:rPr>
            </w:pPr>
            <w:r w:rsidRPr="001A1058">
              <w:rPr>
                <w:rFonts w:ascii="Century Gothic" w:hAnsi="Century Gothic"/>
                <w:bCs/>
                <w:i/>
                <w:sz w:val="22"/>
                <w:szCs w:val="22"/>
              </w:rPr>
              <w:t>65</w:t>
            </w:r>
          </w:p>
        </w:tc>
        <w:tc>
          <w:tcPr>
            <w:tcW w:w="1704" w:type="dxa"/>
          </w:tcPr>
          <w:p w:rsidR="005F5FA7" w:rsidRPr="001A1058" w:rsidRDefault="005F5FA7" w:rsidP="005F5FA7">
            <w:pPr>
              <w:rPr>
                <w:rFonts w:ascii="Century Gothic" w:hAnsi="Century Gothic"/>
                <w:b/>
                <w:bCs/>
                <w:i/>
                <w:sz w:val="22"/>
                <w:szCs w:val="22"/>
              </w:rPr>
            </w:pPr>
            <w:r w:rsidRPr="001A1058">
              <w:rPr>
                <w:rFonts w:ascii="Century Gothic" w:hAnsi="Century Gothic"/>
                <w:b/>
                <w:bCs/>
                <w:i/>
                <w:sz w:val="22"/>
                <w:szCs w:val="22"/>
              </w:rPr>
              <w:t>7.35%</w:t>
            </w:r>
          </w:p>
          <w:p w:rsidR="005F5FA7" w:rsidRPr="001A1058" w:rsidRDefault="005F5FA7" w:rsidP="005F5FA7">
            <w:pPr>
              <w:pStyle w:val="ListParagraph"/>
              <w:rPr>
                <w:rFonts w:ascii="Century Gothic" w:hAnsi="Century Gothic"/>
                <w:i/>
                <w:sz w:val="22"/>
                <w:szCs w:val="22"/>
              </w:rPr>
            </w:pPr>
            <w:r w:rsidRPr="001A1058">
              <w:rPr>
                <w:rFonts w:ascii="Century Gothic" w:hAnsi="Century Gothic"/>
                <w:i/>
                <w:sz w:val="22"/>
                <w:szCs w:val="22"/>
              </w:rPr>
              <w:t>15</w:t>
            </w:r>
          </w:p>
        </w:tc>
        <w:tc>
          <w:tcPr>
            <w:tcW w:w="2100" w:type="dxa"/>
          </w:tcPr>
          <w:p w:rsidR="005F5FA7" w:rsidRPr="001A1058" w:rsidRDefault="005F5FA7" w:rsidP="005F5FA7">
            <w:pPr>
              <w:rPr>
                <w:rFonts w:ascii="Century Gothic" w:hAnsi="Century Gothic"/>
                <w:b/>
                <w:bCs/>
                <w:i/>
                <w:sz w:val="22"/>
                <w:szCs w:val="22"/>
              </w:rPr>
            </w:pPr>
            <w:r w:rsidRPr="001A1058">
              <w:rPr>
                <w:rFonts w:ascii="Century Gothic" w:hAnsi="Century Gothic"/>
                <w:b/>
                <w:bCs/>
                <w:i/>
                <w:sz w:val="22"/>
                <w:szCs w:val="22"/>
              </w:rPr>
              <w:t>0.98%</w:t>
            </w:r>
          </w:p>
          <w:p w:rsidR="005F5FA7" w:rsidRPr="001A1058" w:rsidRDefault="005F5FA7" w:rsidP="005F5FA7">
            <w:pPr>
              <w:pStyle w:val="ListParagraph"/>
              <w:rPr>
                <w:rFonts w:ascii="Century Gothic" w:hAnsi="Century Gothic"/>
                <w:i/>
                <w:sz w:val="22"/>
                <w:szCs w:val="22"/>
              </w:rPr>
            </w:pPr>
            <w:r w:rsidRPr="001A1058">
              <w:rPr>
                <w:rFonts w:ascii="Century Gothic" w:hAnsi="Century Gothic"/>
                <w:i/>
                <w:sz w:val="22"/>
                <w:szCs w:val="22"/>
              </w:rPr>
              <w:t>2</w:t>
            </w:r>
          </w:p>
        </w:tc>
      </w:tr>
    </w:tbl>
    <w:p w:rsidR="005F5FA7" w:rsidRPr="001A1058" w:rsidRDefault="005F5FA7" w:rsidP="00BC33E0">
      <w:pPr>
        <w:rPr>
          <w:rFonts w:ascii="Century Gothic" w:hAnsi="Century Gothic"/>
          <w:i/>
          <w:sz w:val="22"/>
          <w:szCs w:val="22"/>
        </w:rPr>
      </w:pPr>
    </w:p>
    <w:p w:rsidR="005F5FA7" w:rsidRPr="001A1058" w:rsidRDefault="005F5FA7" w:rsidP="00BC33E0">
      <w:pPr>
        <w:rPr>
          <w:rFonts w:ascii="Century Gothic" w:hAnsi="Century Gothic"/>
          <w:i/>
          <w:sz w:val="22"/>
          <w:szCs w:val="22"/>
        </w:rPr>
      </w:pPr>
    </w:p>
    <w:p w:rsidR="005F5FA7" w:rsidRPr="001A1058" w:rsidRDefault="005F5FA7" w:rsidP="00BC33E0">
      <w:pPr>
        <w:rPr>
          <w:rFonts w:ascii="Century Gothic" w:hAnsi="Century Gothic"/>
          <w:i/>
          <w:sz w:val="22"/>
          <w:szCs w:val="22"/>
        </w:rPr>
      </w:pPr>
    </w:p>
    <w:p w:rsidR="005F5FA7" w:rsidRPr="00C34C37" w:rsidRDefault="005F5FA7" w:rsidP="005F5FA7">
      <w:pPr>
        <w:pStyle w:val="ListParagraph"/>
        <w:numPr>
          <w:ilvl w:val="0"/>
          <w:numId w:val="2"/>
        </w:numPr>
        <w:rPr>
          <w:rFonts w:ascii="Century Gothic" w:hAnsi="Century Gothic"/>
          <w:sz w:val="22"/>
          <w:szCs w:val="22"/>
        </w:rPr>
      </w:pPr>
      <w:r w:rsidRPr="001A1058">
        <w:rPr>
          <w:rFonts w:ascii="Century Gothic" w:hAnsi="Century Gothic"/>
          <w:sz w:val="22"/>
          <w:szCs w:val="22"/>
        </w:rPr>
        <w:t>Librarian survey:  A question about holds ratio and the responses are below:</w:t>
      </w:r>
      <w:r w:rsidRPr="001A1058">
        <w:rPr>
          <w:rFonts w:ascii="Century Gothic" w:hAnsi="Century Gothic"/>
          <w:sz w:val="22"/>
          <w:szCs w:val="22"/>
        </w:rPr>
        <w:br/>
      </w:r>
      <w:r w:rsidR="00C34C37">
        <w:rPr>
          <w:rFonts w:ascii="Century Gothic" w:hAnsi="Century Gothic"/>
          <w:sz w:val="22"/>
          <w:szCs w:val="22"/>
        </w:rPr>
        <w:t>“</w:t>
      </w:r>
      <w:r w:rsidRPr="00C34C37">
        <w:rPr>
          <w:rFonts w:ascii="Century Gothic" w:hAnsi="Century Gothic"/>
          <w:sz w:val="22"/>
          <w:szCs w:val="22"/>
        </w:rPr>
        <w:t>The current policy of the WPLC for Wisconsin's Digital Library is that the holds to copies ratio should not exceed 5 to 1. More copies of a title are purchased when that ratio is exceeded. Do you feel the WPLC should:</w:t>
      </w:r>
      <w:r w:rsidRPr="00C34C37">
        <w:rPr>
          <w:rFonts w:ascii="Century Gothic" w:hAnsi="Century Gothic"/>
          <w:sz w:val="22"/>
          <w:szCs w:val="22"/>
        </w:rPr>
        <w:br/>
      </w:r>
      <w:r w:rsidRPr="00C34C37">
        <w:rPr>
          <w:rFonts w:ascii="Century Gothic" w:hAnsi="Century Gothic"/>
          <w:sz w:val="22"/>
          <w:szCs w:val="22"/>
        </w:rPr>
        <w:br/>
        <w:t>Decrease number of copies purchased, and increase the holds to copies ratio: 10.29% (21)</w:t>
      </w:r>
      <w:r w:rsidRPr="00C34C37">
        <w:rPr>
          <w:rFonts w:ascii="Century Gothic" w:hAnsi="Century Gothic"/>
          <w:sz w:val="22"/>
          <w:szCs w:val="22"/>
        </w:rPr>
        <w:br/>
      </w:r>
    </w:p>
    <w:p w:rsidR="005F5FA7" w:rsidRPr="001A1058" w:rsidRDefault="005F5FA7" w:rsidP="005F5FA7">
      <w:pPr>
        <w:pStyle w:val="ListParagraph"/>
        <w:ind w:left="1080"/>
        <w:rPr>
          <w:rFonts w:ascii="Century Gothic" w:hAnsi="Century Gothic"/>
          <w:i/>
          <w:sz w:val="22"/>
          <w:szCs w:val="22"/>
        </w:rPr>
      </w:pPr>
      <w:r w:rsidRPr="00C34C37">
        <w:rPr>
          <w:rFonts w:ascii="Century Gothic" w:hAnsi="Century Gothic"/>
          <w:sz w:val="22"/>
          <w:szCs w:val="22"/>
        </w:rPr>
        <w:t>Increase number of copies purchased, and decrease the holds to copies ratio: 23.04% (47)</w:t>
      </w:r>
      <w:r w:rsidRPr="00C34C37">
        <w:rPr>
          <w:rFonts w:ascii="Century Gothic" w:hAnsi="Century Gothic"/>
          <w:sz w:val="22"/>
          <w:szCs w:val="22"/>
        </w:rPr>
        <w:br/>
      </w:r>
      <w:r w:rsidRPr="00C34C37">
        <w:rPr>
          <w:rFonts w:ascii="Century Gothic" w:hAnsi="Century Gothic"/>
          <w:sz w:val="22"/>
          <w:szCs w:val="22"/>
        </w:rPr>
        <w:br/>
        <w:t>Leave it the same: 63.24% (129)</w:t>
      </w:r>
      <w:r w:rsidRPr="00C34C37">
        <w:rPr>
          <w:rFonts w:ascii="Century Gothic" w:hAnsi="Century Gothic"/>
          <w:sz w:val="22"/>
          <w:szCs w:val="22"/>
        </w:rPr>
        <w:br/>
      </w:r>
      <w:r w:rsidRPr="00C34C37">
        <w:rPr>
          <w:rFonts w:ascii="Century Gothic" w:hAnsi="Century Gothic"/>
          <w:sz w:val="22"/>
          <w:szCs w:val="22"/>
        </w:rPr>
        <w:br/>
        <w:t>Other: 3.435 (7)</w:t>
      </w:r>
      <w:r w:rsidRPr="001A1058">
        <w:rPr>
          <w:rFonts w:ascii="Century Gothic" w:hAnsi="Century Gothic"/>
          <w:i/>
          <w:sz w:val="22"/>
          <w:szCs w:val="22"/>
        </w:rPr>
        <w:br/>
      </w:r>
    </w:p>
    <w:p w:rsidR="00DE6CAF" w:rsidRPr="001A1058" w:rsidRDefault="005F5FA7" w:rsidP="00DE6CAF">
      <w:pPr>
        <w:pStyle w:val="ListParagraph"/>
        <w:numPr>
          <w:ilvl w:val="0"/>
          <w:numId w:val="2"/>
        </w:numPr>
        <w:rPr>
          <w:rFonts w:ascii="Century Gothic" w:hAnsi="Century Gothic"/>
          <w:i/>
          <w:sz w:val="22"/>
          <w:szCs w:val="22"/>
        </w:rPr>
      </w:pPr>
      <w:r w:rsidRPr="001A1058">
        <w:rPr>
          <w:rFonts w:ascii="Century Gothic" w:hAnsi="Century Gothic"/>
          <w:sz w:val="22"/>
          <w:szCs w:val="22"/>
        </w:rPr>
        <w:t>Librarian survey:  71% of respondents felt that the cap of 100 titles on an individual title (with some flexibility for more purchased on a case-by-case basis) was “just right”.</w:t>
      </w:r>
      <w:r w:rsidR="005E7A30">
        <w:rPr>
          <w:rFonts w:ascii="Century Gothic" w:hAnsi="Century Gothic"/>
          <w:sz w:val="22"/>
          <w:szCs w:val="22"/>
        </w:rPr>
        <w:br/>
      </w:r>
    </w:p>
    <w:p w:rsidR="00C34C37" w:rsidRPr="00C34C37" w:rsidRDefault="00DE6CAF" w:rsidP="00C34C37">
      <w:pPr>
        <w:pStyle w:val="ListParagraph"/>
        <w:numPr>
          <w:ilvl w:val="0"/>
          <w:numId w:val="2"/>
        </w:numPr>
        <w:rPr>
          <w:rFonts w:ascii="Century Gothic" w:hAnsi="Century Gothic"/>
          <w:i/>
          <w:sz w:val="22"/>
          <w:szCs w:val="22"/>
        </w:rPr>
      </w:pPr>
      <w:r w:rsidRPr="001A1058">
        <w:rPr>
          <w:rFonts w:ascii="Century Gothic" w:hAnsi="Century Gothic"/>
          <w:sz w:val="22"/>
          <w:szCs w:val="22"/>
        </w:rPr>
        <w:t>Patron survey:  51% were either satisfied or very satisfied with holds/wait time for checkout, while 31% were dissatisfied or very dissatisfied.</w:t>
      </w:r>
      <w:r w:rsidR="00C34C37">
        <w:rPr>
          <w:rFonts w:ascii="Century Gothic" w:hAnsi="Century Gothic"/>
          <w:sz w:val="22"/>
          <w:szCs w:val="22"/>
        </w:rPr>
        <w:br/>
      </w:r>
    </w:p>
    <w:p w:rsidR="004852EA" w:rsidRPr="004852EA" w:rsidRDefault="00DE6CAF" w:rsidP="00C34C37">
      <w:pPr>
        <w:pStyle w:val="ListParagraph"/>
        <w:numPr>
          <w:ilvl w:val="0"/>
          <w:numId w:val="2"/>
        </w:numPr>
        <w:rPr>
          <w:rFonts w:ascii="Century Gothic" w:hAnsi="Century Gothic"/>
          <w:i/>
          <w:sz w:val="22"/>
          <w:szCs w:val="22"/>
        </w:rPr>
      </w:pPr>
      <w:r w:rsidRPr="004852EA">
        <w:rPr>
          <w:rFonts w:ascii="Century Gothic" w:hAnsi="Century Gothic"/>
          <w:sz w:val="22"/>
          <w:szCs w:val="22"/>
        </w:rPr>
        <w:t>Patron survey:</w:t>
      </w:r>
      <w:r w:rsidRPr="00C34C37">
        <w:rPr>
          <w:rFonts w:ascii="Century Gothic" w:hAnsi="Century Gothic"/>
          <w:i/>
          <w:sz w:val="22"/>
          <w:szCs w:val="22"/>
        </w:rPr>
        <w:t xml:space="preserve"> </w:t>
      </w:r>
      <w:r w:rsidRPr="00C34C37">
        <w:rPr>
          <w:rFonts w:ascii="Century Gothic" w:hAnsi="Century Gothic"/>
          <w:sz w:val="22"/>
          <w:szCs w:val="22"/>
        </w:rPr>
        <w:t>41% felt there were too few Bestselling Fi</w:t>
      </w:r>
      <w:r w:rsidR="005E7A30" w:rsidRPr="00C34C37">
        <w:rPr>
          <w:rFonts w:ascii="Century Gothic" w:hAnsi="Century Gothic"/>
          <w:sz w:val="22"/>
          <w:szCs w:val="22"/>
        </w:rPr>
        <w:t>ction titles in the collection.</w:t>
      </w:r>
      <w:r w:rsidR="004852EA">
        <w:rPr>
          <w:rFonts w:ascii="Century Gothic" w:hAnsi="Century Gothic"/>
          <w:sz w:val="22"/>
          <w:szCs w:val="22"/>
        </w:rPr>
        <w:br/>
      </w:r>
    </w:p>
    <w:p w:rsidR="004852EA" w:rsidRDefault="004852EA" w:rsidP="00C34C37">
      <w:pPr>
        <w:pStyle w:val="ListParagraph"/>
        <w:numPr>
          <w:ilvl w:val="0"/>
          <w:numId w:val="2"/>
        </w:numPr>
        <w:rPr>
          <w:rFonts w:ascii="Century Gothic" w:hAnsi="Century Gothic"/>
          <w:i/>
          <w:sz w:val="22"/>
          <w:szCs w:val="22"/>
        </w:rPr>
      </w:pPr>
      <w:r>
        <w:rPr>
          <w:rFonts w:ascii="Century Gothic" w:hAnsi="Century Gothic"/>
          <w:sz w:val="22"/>
          <w:szCs w:val="22"/>
        </w:rPr>
        <w:t>Patron survey: The survey asked respondents to imagine that there was a title with 150 holds that they were interested in.  Assuming that they didn’t need the title immediately, respondents were asked if they would place a hold.  48.08% of respondents said they would place a hold.  21.02% said they would place a hold depending on how many copies were in the collection (see below for more information).  22.41 said they may place a hold, depending on other options, and 6.54% said they would never place a hold.</w:t>
      </w:r>
      <w:r w:rsidR="005E7A30" w:rsidRPr="00C34C37">
        <w:rPr>
          <w:rFonts w:ascii="Century Gothic" w:hAnsi="Century Gothic"/>
          <w:sz w:val="22"/>
          <w:szCs w:val="22"/>
        </w:rPr>
        <w:br/>
      </w:r>
    </w:p>
    <w:p w:rsidR="004852EA" w:rsidRDefault="004852EA" w:rsidP="004852EA">
      <w:r>
        <w:br w:type="page"/>
      </w:r>
    </w:p>
    <w:p w:rsidR="00DE6CAF" w:rsidRPr="00C34C37" w:rsidRDefault="00DE6CAF" w:rsidP="004852EA">
      <w:pPr>
        <w:pStyle w:val="ListParagraph"/>
        <w:ind w:left="1080"/>
        <w:rPr>
          <w:rFonts w:ascii="Century Gothic" w:hAnsi="Century Gothic"/>
          <w:i/>
          <w:sz w:val="22"/>
          <w:szCs w:val="22"/>
        </w:rPr>
      </w:pPr>
    </w:p>
    <w:p w:rsidR="00FB3563" w:rsidRPr="00DE191A" w:rsidRDefault="001A1058" w:rsidP="005F5FA7">
      <w:pPr>
        <w:pStyle w:val="ListParagraph"/>
        <w:numPr>
          <w:ilvl w:val="0"/>
          <w:numId w:val="2"/>
        </w:numPr>
        <w:rPr>
          <w:rFonts w:ascii="Century Gothic" w:hAnsi="Century Gothic"/>
          <w:b/>
          <w:sz w:val="22"/>
          <w:szCs w:val="22"/>
        </w:rPr>
      </w:pPr>
      <w:r w:rsidRPr="00DE191A">
        <w:rPr>
          <w:rFonts w:ascii="Century Gothic" w:hAnsi="Century Gothic"/>
          <w:sz w:val="22"/>
          <w:szCs w:val="22"/>
        </w:rPr>
        <w:t xml:space="preserve">Patron survey:  </w:t>
      </w:r>
      <w:r w:rsidR="00DE191A">
        <w:rPr>
          <w:rFonts w:ascii="Century Gothic" w:hAnsi="Century Gothic"/>
          <w:sz w:val="22"/>
          <w:szCs w:val="22"/>
        </w:rPr>
        <w:t>The follow-up survey with patrons asked those who said they would place a hold depending on the number of copies how many copies would need to be in the collection to place a hold on a title with 150 holds. 117 patrons responded.  Below is a table of the number of copies and percentages of responses.  As you can see from the table, the highest percentage (30%) indicated that the collection would need to have 10-14 copies before they would place a hold.</w:t>
      </w:r>
      <w:r w:rsidR="00FB3563" w:rsidRPr="00DE191A">
        <w:rPr>
          <w:rFonts w:ascii="Century Gothic" w:hAnsi="Century Gothic"/>
          <w:b/>
          <w:sz w:val="22"/>
          <w:szCs w:val="22"/>
        </w:rPr>
        <w:br/>
      </w:r>
    </w:p>
    <w:tbl>
      <w:tblPr>
        <w:tblStyle w:val="TableGrid"/>
        <w:tblW w:w="0" w:type="auto"/>
        <w:tblInd w:w="2695" w:type="dxa"/>
        <w:tblLayout w:type="fixed"/>
        <w:tblLook w:val="04A0" w:firstRow="1" w:lastRow="0" w:firstColumn="1" w:lastColumn="0" w:noHBand="0" w:noVBand="1"/>
      </w:tblPr>
      <w:tblGrid>
        <w:gridCol w:w="2160"/>
        <w:gridCol w:w="3240"/>
      </w:tblGrid>
      <w:tr w:rsidR="00FB3563" w:rsidTr="00DE191A">
        <w:tc>
          <w:tcPr>
            <w:tcW w:w="2160" w:type="dxa"/>
          </w:tcPr>
          <w:p w:rsidR="00FB3563" w:rsidRPr="00DE191A" w:rsidRDefault="00FB3563" w:rsidP="00FB3563">
            <w:pPr>
              <w:rPr>
                <w:rFonts w:ascii="Century Gothic" w:hAnsi="Century Gothic"/>
                <w:b/>
                <w:sz w:val="22"/>
                <w:szCs w:val="22"/>
              </w:rPr>
            </w:pPr>
            <w:r w:rsidRPr="00DE191A">
              <w:rPr>
                <w:rFonts w:ascii="Century Gothic" w:hAnsi="Century Gothic"/>
                <w:b/>
                <w:sz w:val="22"/>
                <w:szCs w:val="22"/>
              </w:rPr>
              <w:t>Number of copies</w:t>
            </w:r>
          </w:p>
        </w:tc>
        <w:tc>
          <w:tcPr>
            <w:tcW w:w="3240" w:type="dxa"/>
          </w:tcPr>
          <w:p w:rsidR="00FB3563" w:rsidRPr="00DE191A" w:rsidRDefault="00FB3563" w:rsidP="00FB3563">
            <w:pPr>
              <w:rPr>
                <w:rFonts w:ascii="Century Gothic" w:hAnsi="Century Gothic"/>
                <w:b/>
                <w:sz w:val="22"/>
                <w:szCs w:val="22"/>
              </w:rPr>
            </w:pPr>
            <w:r w:rsidRPr="00DE191A">
              <w:rPr>
                <w:rFonts w:ascii="Century Gothic" w:hAnsi="Century Gothic"/>
                <w:b/>
                <w:sz w:val="22"/>
                <w:szCs w:val="22"/>
              </w:rPr>
              <w:t>Percentage of responses</w:t>
            </w:r>
          </w:p>
        </w:tc>
      </w:tr>
      <w:tr w:rsidR="00FB3563" w:rsidTr="00DE191A">
        <w:tc>
          <w:tcPr>
            <w:tcW w:w="2160" w:type="dxa"/>
          </w:tcPr>
          <w:p w:rsidR="00FB3563" w:rsidRPr="00FB3563" w:rsidRDefault="00FB3563" w:rsidP="00FB3563">
            <w:pPr>
              <w:rPr>
                <w:rFonts w:ascii="Century Gothic" w:hAnsi="Century Gothic"/>
                <w:sz w:val="22"/>
                <w:szCs w:val="22"/>
              </w:rPr>
            </w:pPr>
            <w:r>
              <w:rPr>
                <w:rFonts w:ascii="Century Gothic" w:hAnsi="Century Gothic"/>
                <w:sz w:val="22"/>
                <w:szCs w:val="22"/>
              </w:rPr>
              <w:t>&lt;10</w:t>
            </w:r>
          </w:p>
        </w:tc>
        <w:tc>
          <w:tcPr>
            <w:tcW w:w="3240" w:type="dxa"/>
          </w:tcPr>
          <w:p w:rsidR="00FB3563" w:rsidRPr="00FB3563" w:rsidRDefault="00FB3563" w:rsidP="00FB3563">
            <w:pPr>
              <w:rPr>
                <w:rFonts w:ascii="Century Gothic" w:hAnsi="Century Gothic"/>
                <w:sz w:val="22"/>
                <w:szCs w:val="22"/>
              </w:rPr>
            </w:pPr>
            <w:r>
              <w:rPr>
                <w:rFonts w:ascii="Century Gothic" w:hAnsi="Century Gothic"/>
                <w:sz w:val="22"/>
                <w:szCs w:val="22"/>
              </w:rPr>
              <w:t>15% (18)</w:t>
            </w:r>
          </w:p>
        </w:tc>
      </w:tr>
      <w:tr w:rsidR="00FB3563" w:rsidTr="00DE191A">
        <w:tc>
          <w:tcPr>
            <w:tcW w:w="2160" w:type="dxa"/>
          </w:tcPr>
          <w:p w:rsidR="00FB3563" w:rsidRPr="00FB3563" w:rsidRDefault="00FB3563" w:rsidP="00FB3563">
            <w:pPr>
              <w:rPr>
                <w:rFonts w:ascii="Century Gothic" w:hAnsi="Century Gothic"/>
                <w:sz w:val="22"/>
                <w:szCs w:val="22"/>
              </w:rPr>
            </w:pPr>
            <w:r>
              <w:rPr>
                <w:rFonts w:ascii="Century Gothic" w:hAnsi="Century Gothic"/>
                <w:sz w:val="22"/>
                <w:szCs w:val="22"/>
              </w:rPr>
              <w:t>10-14</w:t>
            </w:r>
          </w:p>
        </w:tc>
        <w:tc>
          <w:tcPr>
            <w:tcW w:w="3240" w:type="dxa"/>
          </w:tcPr>
          <w:p w:rsidR="00FB3563" w:rsidRPr="00FB3563" w:rsidRDefault="00FB3563" w:rsidP="00FB3563">
            <w:pPr>
              <w:rPr>
                <w:rFonts w:ascii="Century Gothic" w:hAnsi="Century Gothic"/>
                <w:sz w:val="22"/>
                <w:szCs w:val="22"/>
              </w:rPr>
            </w:pPr>
            <w:r>
              <w:rPr>
                <w:rFonts w:ascii="Century Gothic" w:hAnsi="Century Gothic"/>
                <w:sz w:val="22"/>
                <w:szCs w:val="22"/>
              </w:rPr>
              <w:t>30% (35)</w:t>
            </w:r>
          </w:p>
        </w:tc>
      </w:tr>
      <w:tr w:rsidR="00FB3563" w:rsidTr="00DE191A">
        <w:tc>
          <w:tcPr>
            <w:tcW w:w="2160" w:type="dxa"/>
          </w:tcPr>
          <w:p w:rsidR="00FB3563" w:rsidRPr="00FB3563" w:rsidRDefault="00FB3563" w:rsidP="00FB3563">
            <w:pPr>
              <w:rPr>
                <w:rFonts w:ascii="Century Gothic" w:hAnsi="Century Gothic"/>
                <w:sz w:val="22"/>
                <w:szCs w:val="22"/>
              </w:rPr>
            </w:pPr>
            <w:r>
              <w:rPr>
                <w:rFonts w:ascii="Century Gothic" w:hAnsi="Century Gothic"/>
                <w:sz w:val="22"/>
                <w:szCs w:val="22"/>
              </w:rPr>
              <w:t>15-19</w:t>
            </w:r>
          </w:p>
        </w:tc>
        <w:tc>
          <w:tcPr>
            <w:tcW w:w="3240" w:type="dxa"/>
          </w:tcPr>
          <w:p w:rsidR="00FB3563" w:rsidRPr="00FB3563" w:rsidRDefault="00FB3563" w:rsidP="00FB3563">
            <w:pPr>
              <w:rPr>
                <w:rFonts w:ascii="Century Gothic" w:hAnsi="Century Gothic"/>
                <w:sz w:val="22"/>
                <w:szCs w:val="22"/>
              </w:rPr>
            </w:pPr>
            <w:r>
              <w:rPr>
                <w:rFonts w:ascii="Century Gothic" w:hAnsi="Century Gothic"/>
                <w:sz w:val="22"/>
                <w:szCs w:val="22"/>
              </w:rPr>
              <w:t>16% (19)</w:t>
            </w:r>
          </w:p>
        </w:tc>
      </w:tr>
      <w:tr w:rsidR="00FB3563" w:rsidTr="00DE191A">
        <w:tc>
          <w:tcPr>
            <w:tcW w:w="2160" w:type="dxa"/>
          </w:tcPr>
          <w:p w:rsidR="00FB3563" w:rsidRPr="00FB3563" w:rsidRDefault="00FB3563" w:rsidP="00FB3563">
            <w:pPr>
              <w:rPr>
                <w:rFonts w:ascii="Century Gothic" w:hAnsi="Century Gothic"/>
                <w:sz w:val="22"/>
                <w:szCs w:val="22"/>
              </w:rPr>
            </w:pPr>
            <w:r>
              <w:rPr>
                <w:rFonts w:ascii="Century Gothic" w:hAnsi="Century Gothic"/>
                <w:sz w:val="22"/>
                <w:szCs w:val="22"/>
              </w:rPr>
              <w:t xml:space="preserve">20-24 </w:t>
            </w:r>
          </w:p>
        </w:tc>
        <w:tc>
          <w:tcPr>
            <w:tcW w:w="3240" w:type="dxa"/>
          </w:tcPr>
          <w:p w:rsidR="00FB3563" w:rsidRPr="00FB3563" w:rsidRDefault="00FB3563" w:rsidP="00FB3563">
            <w:pPr>
              <w:rPr>
                <w:rFonts w:ascii="Century Gothic" w:hAnsi="Century Gothic"/>
                <w:sz w:val="22"/>
                <w:szCs w:val="22"/>
              </w:rPr>
            </w:pPr>
            <w:r>
              <w:rPr>
                <w:rFonts w:ascii="Century Gothic" w:hAnsi="Century Gothic"/>
                <w:sz w:val="22"/>
                <w:szCs w:val="22"/>
              </w:rPr>
              <w:t>14% (16)</w:t>
            </w:r>
          </w:p>
        </w:tc>
      </w:tr>
      <w:tr w:rsidR="00FB3563" w:rsidTr="00DE191A">
        <w:tc>
          <w:tcPr>
            <w:tcW w:w="2160" w:type="dxa"/>
          </w:tcPr>
          <w:p w:rsidR="00FB3563" w:rsidRPr="00DE191A" w:rsidRDefault="00FB3563" w:rsidP="00FB3563">
            <w:pPr>
              <w:rPr>
                <w:rFonts w:ascii="Century Gothic" w:hAnsi="Century Gothic"/>
                <w:sz w:val="22"/>
                <w:szCs w:val="22"/>
              </w:rPr>
            </w:pPr>
            <w:r w:rsidRPr="00DE191A">
              <w:rPr>
                <w:rFonts w:ascii="Century Gothic" w:hAnsi="Century Gothic"/>
                <w:sz w:val="22"/>
                <w:szCs w:val="22"/>
              </w:rPr>
              <w:t>25-29</w:t>
            </w:r>
          </w:p>
        </w:tc>
        <w:tc>
          <w:tcPr>
            <w:tcW w:w="3240" w:type="dxa"/>
          </w:tcPr>
          <w:p w:rsidR="00FB3563" w:rsidRPr="00DE191A" w:rsidRDefault="00FB3563" w:rsidP="00FB3563">
            <w:pPr>
              <w:rPr>
                <w:rFonts w:ascii="Century Gothic" w:hAnsi="Century Gothic"/>
                <w:sz w:val="22"/>
                <w:szCs w:val="22"/>
              </w:rPr>
            </w:pPr>
            <w:r w:rsidRPr="00DE191A">
              <w:rPr>
                <w:rFonts w:ascii="Century Gothic" w:hAnsi="Century Gothic"/>
                <w:sz w:val="22"/>
                <w:szCs w:val="22"/>
              </w:rPr>
              <w:t>5%</w:t>
            </w:r>
            <w:r w:rsidR="00DE191A" w:rsidRPr="00DE191A">
              <w:rPr>
                <w:rFonts w:ascii="Century Gothic" w:hAnsi="Century Gothic"/>
                <w:sz w:val="22"/>
                <w:szCs w:val="22"/>
              </w:rPr>
              <w:t xml:space="preserve"> (6)</w:t>
            </w:r>
          </w:p>
        </w:tc>
      </w:tr>
      <w:tr w:rsidR="00FB3563" w:rsidTr="00DE191A">
        <w:tc>
          <w:tcPr>
            <w:tcW w:w="2160" w:type="dxa"/>
          </w:tcPr>
          <w:p w:rsidR="00FB3563" w:rsidRPr="00DE191A" w:rsidRDefault="00DE191A" w:rsidP="00FB3563">
            <w:pPr>
              <w:rPr>
                <w:rFonts w:ascii="Century Gothic" w:hAnsi="Century Gothic"/>
                <w:sz w:val="22"/>
                <w:szCs w:val="22"/>
              </w:rPr>
            </w:pPr>
            <w:r w:rsidRPr="00DE191A">
              <w:rPr>
                <w:rFonts w:ascii="Century Gothic" w:hAnsi="Century Gothic"/>
                <w:sz w:val="22"/>
                <w:szCs w:val="22"/>
              </w:rPr>
              <w:t>30-34</w:t>
            </w:r>
          </w:p>
        </w:tc>
        <w:tc>
          <w:tcPr>
            <w:tcW w:w="3240" w:type="dxa"/>
          </w:tcPr>
          <w:p w:rsidR="00FB3563" w:rsidRPr="00DE191A" w:rsidRDefault="00DE191A" w:rsidP="00FB3563">
            <w:pPr>
              <w:rPr>
                <w:rFonts w:ascii="Century Gothic" w:hAnsi="Century Gothic"/>
                <w:sz w:val="22"/>
                <w:szCs w:val="22"/>
              </w:rPr>
            </w:pPr>
            <w:r w:rsidRPr="00DE191A">
              <w:rPr>
                <w:rFonts w:ascii="Century Gothic" w:hAnsi="Century Gothic"/>
                <w:sz w:val="22"/>
                <w:szCs w:val="22"/>
              </w:rPr>
              <w:t>6% (7)</w:t>
            </w:r>
          </w:p>
        </w:tc>
      </w:tr>
      <w:tr w:rsidR="00FB3563" w:rsidTr="00DE191A">
        <w:tc>
          <w:tcPr>
            <w:tcW w:w="2160" w:type="dxa"/>
          </w:tcPr>
          <w:p w:rsidR="00FB3563" w:rsidRPr="00DE191A" w:rsidRDefault="00DE191A" w:rsidP="00FB3563">
            <w:pPr>
              <w:rPr>
                <w:rFonts w:ascii="Century Gothic" w:hAnsi="Century Gothic"/>
                <w:sz w:val="22"/>
                <w:szCs w:val="22"/>
              </w:rPr>
            </w:pPr>
            <w:r w:rsidRPr="00DE191A">
              <w:rPr>
                <w:rFonts w:ascii="Century Gothic" w:hAnsi="Century Gothic"/>
                <w:sz w:val="22"/>
                <w:szCs w:val="22"/>
              </w:rPr>
              <w:t>35-50</w:t>
            </w:r>
          </w:p>
        </w:tc>
        <w:tc>
          <w:tcPr>
            <w:tcW w:w="3240" w:type="dxa"/>
          </w:tcPr>
          <w:p w:rsidR="00FB3563" w:rsidRPr="00DE191A" w:rsidRDefault="00DE191A" w:rsidP="00FB3563">
            <w:pPr>
              <w:rPr>
                <w:rFonts w:ascii="Century Gothic" w:hAnsi="Century Gothic"/>
                <w:sz w:val="22"/>
                <w:szCs w:val="22"/>
              </w:rPr>
            </w:pPr>
            <w:r w:rsidRPr="00DE191A">
              <w:rPr>
                <w:rFonts w:ascii="Century Gothic" w:hAnsi="Century Gothic"/>
                <w:sz w:val="22"/>
                <w:szCs w:val="22"/>
              </w:rPr>
              <w:t>6% (7)</w:t>
            </w:r>
          </w:p>
        </w:tc>
      </w:tr>
      <w:tr w:rsidR="00DE191A" w:rsidTr="00DE191A">
        <w:tc>
          <w:tcPr>
            <w:tcW w:w="2160" w:type="dxa"/>
          </w:tcPr>
          <w:p w:rsidR="00DE191A" w:rsidRPr="00DE191A" w:rsidRDefault="00DE191A" w:rsidP="00FB3563">
            <w:pPr>
              <w:rPr>
                <w:rFonts w:ascii="Century Gothic" w:hAnsi="Century Gothic"/>
                <w:sz w:val="22"/>
                <w:szCs w:val="22"/>
              </w:rPr>
            </w:pPr>
            <w:r w:rsidRPr="00DE191A">
              <w:rPr>
                <w:rFonts w:ascii="Century Gothic" w:hAnsi="Century Gothic"/>
                <w:sz w:val="22"/>
                <w:szCs w:val="22"/>
              </w:rPr>
              <w:t>&gt;50</w:t>
            </w:r>
          </w:p>
        </w:tc>
        <w:tc>
          <w:tcPr>
            <w:tcW w:w="3240" w:type="dxa"/>
          </w:tcPr>
          <w:p w:rsidR="00DE191A" w:rsidRPr="00DE191A" w:rsidRDefault="00DE191A" w:rsidP="00FB3563">
            <w:pPr>
              <w:rPr>
                <w:rFonts w:ascii="Century Gothic" w:hAnsi="Century Gothic"/>
                <w:sz w:val="22"/>
                <w:szCs w:val="22"/>
              </w:rPr>
            </w:pPr>
            <w:r w:rsidRPr="00DE191A">
              <w:rPr>
                <w:rFonts w:ascii="Century Gothic" w:hAnsi="Century Gothic"/>
                <w:sz w:val="22"/>
                <w:szCs w:val="22"/>
              </w:rPr>
              <w:t>8% (9)</w:t>
            </w:r>
          </w:p>
        </w:tc>
      </w:tr>
    </w:tbl>
    <w:p w:rsidR="00DE6CAF" w:rsidRPr="001A1058" w:rsidRDefault="00DE6CAF" w:rsidP="00DE191A">
      <w:pPr>
        <w:pStyle w:val="ListParagraph"/>
        <w:ind w:left="1080"/>
        <w:rPr>
          <w:rFonts w:ascii="Century Gothic" w:hAnsi="Century Gothic"/>
          <w:i/>
          <w:sz w:val="22"/>
          <w:szCs w:val="22"/>
        </w:rPr>
      </w:pPr>
    </w:p>
    <w:p w:rsidR="005F5FA7" w:rsidRPr="001A1058" w:rsidRDefault="005F5FA7" w:rsidP="005F5FA7">
      <w:pPr>
        <w:rPr>
          <w:rFonts w:ascii="Century Gothic" w:hAnsi="Century Gothic"/>
          <w:i/>
          <w:sz w:val="22"/>
          <w:szCs w:val="22"/>
        </w:rPr>
      </w:pPr>
    </w:p>
    <w:p w:rsidR="00BC33E0" w:rsidRPr="001A1058" w:rsidRDefault="00BC33E0" w:rsidP="005F5FA7">
      <w:pPr>
        <w:rPr>
          <w:rFonts w:ascii="Century Gothic" w:hAnsi="Century Gothic"/>
          <w:i/>
          <w:sz w:val="22"/>
          <w:szCs w:val="22"/>
        </w:rPr>
      </w:pPr>
      <w:r w:rsidRPr="001A1058">
        <w:rPr>
          <w:rFonts w:ascii="Century Gothic" w:hAnsi="Century Gothic"/>
          <w:i/>
          <w:sz w:val="22"/>
          <w:szCs w:val="22"/>
        </w:rPr>
        <w:t>P</w:t>
      </w:r>
      <w:r w:rsidR="005E7A30">
        <w:rPr>
          <w:rFonts w:ascii="Century Gothic" w:hAnsi="Century Gothic"/>
          <w:i/>
          <w:sz w:val="22"/>
          <w:szCs w:val="22"/>
        </w:rPr>
        <w:t>ossible directions</w:t>
      </w:r>
      <w:r w:rsidR="005F5FA7" w:rsidRPr="001A1058">
        <w:rPr>
          <w:rFonts w:ascii="Century Gothic" w:hAnsi="Century Gothic"/>
          <w:i/>
          <w:sz w:val="22"/>
          <w:szCs w:val="22"/>
        </w:rPr>
        <w:t xml:space="preserve"> originally proposed:</w:t>
      </w:r>
    </w:p>
    <w:p w:rsidR="00BC33E0" w:rsidRPr="001A1058" w:rsidRDefault="00BC33E0" w:rsidP="00BC33E0">
      <w:pPr>
        <w:rPr>
          <w:rFonts w:ascii="Century Gothic" w:hAnsi="Century Gothic"/>
          <w:sz w:val="22"/>
          <w:szCs w:val="22"/>
        </w:rPr>
      </w:pPr>
      <w:r w:rsidRPr="001A1058">
        <w:rPr>
          <w:rFonts w:ascii="Century Gothic" w:hAnsi="Century Gothic"/>
          <w:sz w:val="22"/>
          <w:szCs w:val="22"/>
        </w:rPr>
        <w:t>1. Increase the copies to holds ratio from 5 to 1 to something like 7 to 1 or 10 to one.</w:t>
      </w:r>
      <w:r w:rsidRPr="001A1058">
        <w:rPr>
          <w:rFonts w:ascii="Century Gothic" w:hAnsi="Century Gothic"/>
          <w:sz w:val="22"/>
          <w:szCs w:val="22"/>
        </w:rPr>
        <w:br/>
      </w:r>
    </w:p>
    <w:p w:rsidR="00BC33E0" w:rsidRDefault="00BC33E0" w:rsidP="00BC33E0">
      <w:pPr>
        <w:rPr>
          <w:rFonts w:ascii="Century Gothic" w:hAnsi="Century Gothic"/>
          <w:sz w:val="22"/>
          <w:szCs w:val="22"/>
        </w:rPr>
      </w:pPr>
      <w:r w:rsidRPr="001A1058">
        <w:rPr>
          <w:rFonts w:ascii="Century Gothic" w:hAnsi="Century Gothic"/>
          <w:sz w:val="22"/>
          <w:szCs w:val="22"/>
        </w:rPr>
        <w:t>2.  Encourage Advantage collections to focus on additional copies and use the statewide collection for more unique content.</w:t>
      </w:r>
    </w:p>
    <w:p w:rsidR="00D85540" w:rsidRDefault="00D85540" w:rsidP="00BC33E0">
      <w:pPr>
        <w:rPr>
          <w:rFonts w:ascii="Century Gothic" w:hAnsi="Century Gothic"/>
          <w:sz w:val="22"/>
          <w:szCs w:val="22"/>
        </w:rPr>
      </w:pPr>
    </w:p>
    <w:p w:rsidR="00D85540" w:rsidRPr="001A1058" w:rsidRDefault="00D85540" w:rsidP="00BC33E0">
      <w:pPr>
        <w:rPr>
          <w:rFonts w:ascii="Century Gothic" w:hAnsi="Century Gothic"/>
          <w:sz w:val="22"/>
          <w:szCs w:val="22"/>
        </w:rPr>
      </w:pPr>
      <w:r>
        <w:rPr>
          <w:rFonts w:ascii="Century Gothic" w:hAnsi="Century Gothic"/>
          <w:sz w:val="22"/>
          <w:szCs w:val="22"/>
        </w:rPr>
        <w:t>The data may not support these originally proposed directions.</w:t>
      </w:r>
    </w:p>
    <w:p w:rsidR="00BC33E0" w:rsidRPr="001A1058" w:rsidRDefault="005F5FA7" w:rsidP="00BC33E0">
      <w:pPr>
        <w:rPr>
          <w:rFonts w:ascii="Century Gothic" w:hAnsi="Century Gothic"/>
          <w:sz w:val="22"/>
          <w:szCs w:val="22"/>
        </w:rPr>
      </w:pPr>
      <w:r w:rsidRPr="001A1058">
        <w:rPr>
          <w:rFonts w:ascii="Century Gothic" w:hAnsi="Century Gothic"/>
          <w:b/>
          <w:sz w:val="22"/>
          <w:szCs w:val="22"/>
        </w:rPr>
        <w:br/>
      </w:r>
      <w:r w:rsidR="00BC33E0" w:rsidRPr="001A1058">
        <w:rPr>
          <w:rFonts w:ascii="Century Gothic" w:hAnsi="Century Gothic"/>
          <w:b/>
          <w:sz w:val="22"/>
          <w:szCs w:val="22"/>
        </w:rPr>
        <w:t>Issue 3: Weeding</w:t>
      </w:r>
      <w:r w:rsidR="00BC33E0" w:rsidRPr="001A1058">
        <w:rPr>
          <w:rFonts w:ascii="Century Gothic" w:hAnsi="Century Gothic"/>
          <w:b/>
          <w:sz w:val="22"/>
          <w:szCs w:val="22"/>
        </w:rPr>
        <w:br/>
      </w:r>
      <w:r w:rsidR="00BC33E0" w:rsidRPr="001A1058">
        <w:rPr>
          <w:rFonts w:ascii="Century Gothic" w:hAnsi="Century Gothic"/>
          <w:sz w:val="22"/>
          <w:szCs w:val="22"/>
        </w:rPr>
        <w:t>We have never weeded the ebook collection.  Do we want to consider weeding certain types of materials?  If so, we need to develop a list of criteria for the collection policy.</w:t>
      </w:r>
      <w:r w:rsidR="005E7A30">
        <w:rPr>
          <w:rFonts w:ascii="Century Gothic" w:hAnsi="Century Gothic"/>
          <w:sz w:val="22"/>
          <w:szCs w:val="22"/>
        </w:rPr>
        <w:br/>
      </w:r>
    </w:p>
    <w:p w:rsidR="00BC33E0" w:rsidRPr="001A1058" w:rsidRDefault="00BC33E0" w:rsidP="00BC33E0">
      <w:pPr>
        <w:rPr>
          <w:rFonts w:ascii="Century Gothic" w:hAnsi="Century Gothic"/>
          <w:i/>
          <w:sz w:val="22"/>
          <w:szCs w:val="22"/>
        </w:rPr>
      </w:pPr>
      <w:r w:rsidRPr="001A1058">
        <w:rPr>
          <w:rFonts w:ascii="Century Gothic" w:hAnsi="Century Gothic"/>
          <w:i/>
          <w:sz w:val="22"/>
          <w:szCs w:val="22"/>
        </w:rPr>
        <w:t xml:space="preserve">Survey </w:t>
      </w:r>
      <w:r w:rsidR="005F5FA7" w:rsidRPr="001A1058">
        <w:rPr>
          <w:rFonts w:ascii="Century Gothic" w:hAnsi="Century Gothic"/>
          <w:i/>
          <w:sz w:val="22"/>
          <w:szCs w:val="22"/>
        </w:rPr>
        <w:t xml:space="preserve">&amp; other </w:t>
      </w:r>
      <w:r w:rsidRPr="001A1058">
        <w:rPr>
          <w:rFonts w:ascii="Century Gothic" w:hAnsi="Century Gothic"/>
          <w:i/>
          <w:sz w:val="22"/>
          <w:szCs w:val="22"/>
        </w:rPr>
        <w:t>information:</w:t>
      </w:r>
    </w:p>
    <w:p w:rsidR="00AA47EC" w:rsidRPr="001A1058" w:rsidRDefault="005F5FA7" w:rsidP="00AA47EC">
      <w:pPr>
        <w:pStyle w:val="ListParagraph"/>
        <w:numPr>
          <w:ilvl w:val="0"/>
          <w:numId w:val="2"/>
        </w:numPr>
        <w:rPr>
          <w:rFonts w:ascii="Century Gothic" w:hAnsi="Century Gothic"/>
          <w:sz w:val="22"/>
          <w:szCs w:val="22"/>
        </w:rPr>
      </w:pPr>
      <w:r w:rsidRPr="001A1058">
        <w:rPr>
          <w:rFonts w:ascii="Century Gothic" w:hAnsi="Century Gothic"/>
          <w:sz w:val="22"/>
          <w:szCs w:val="22"/>
        </w:rPr>
        <w:t>Library survey: The survey asked what factors should be considered when weeding the collection.  The responses are listed below, with percentage respondents:</w:t>
      </w:r>
      <w:r w:rsidRPr="001A1058">
        <w:rPr>
          <w:rFonts w:ascii="Century Gothic" w:hAnsi="Century Gothic"/>
          <w:sz w:val="22"/>
          <w:szCs w:val="22"/>
        </w:rPr>
        <w:br/>
      </w:r>
      <w:r w:rsidRPr="001A1058">
        <w:rPr>
          <w:rFonts w:ascii="Century Gothic" w:hAnsi="Century Gothic"/>
          <w:sz w:val="22"/>
          <w:szCs w:val="22"/>
        </w:rPr>
        <w:br/>
      </w:r>
      <w:r w:rsidR="00AA47EC" w:rsidRPr="001A1058">
        <w:rPr>
          <w:rFonts w:ascii="Century Gothic" w:hAnsi="Century Gothic"/>
          <w:sz w:val="22"/>
          <w:szCs w:val="22"/>
        </w:rPr>
        <w:t>Out of date information: 86.76% (177)</w:t>
      </w:r>
    </w:p>
    <w:p w:rsidR="00AA47EC" w:rsidRPr="001A1058" w:rsidRDefault="00AA47EC" w:rsidP="00AA47EC">
      <w:pPr>
        <w:pStyle w:val="ListParagraph"/>
        <w:ind w:left="1080"/>
        <w:rPr>
          <w:rFonts w:ascii="Century Gothic" w:hAnsi="Century Gothic"/>
          <w:sz w:val="22"/>
          <w:szCs w:val="22"/>
        </w:rPr>
      </w:pPr>
      <w:r w:rsidRPr="001A1058">
        <w:rPr>
          <w:rFonts w:ascii="Century Gothic" w:hAnsi="Century Gothic"/>
          <w:sz w:val="22"/>
          <w:szCs w:val="22"/>
        </w:rPr>
        <w:t>Circulation: 60.78% (124)</w:t>
      </w:r>
    </w:p>
    <w:p w:rsidR="00AA47EC" w:rsidRPr="001A1058" w:rsidRDefault="00AA47EC" w:rsidP="00AA47EC">
      <w:pPr>
        <w:pStyle w:val="ListParagraph"/>
        <w:ind w:left="1080"/>
        <w:rPr>
          <w:rFonts w:ascii="Century Gothic" w:hAnsi="Century Gothic"/>
          <w:sz w:val="22"/>
          <w:szCs w:val="22"/>
        </w:rPr>
      </w:pPr>
      <w:r w:rsidRPr="001A1058">
        <w:rPr>
          <w:rFonts w:ascii="Century Gothic" w:hAnsi="Century Gothic"/>
          <w:sz w:val="22"/>
          <w:szCs w:val="22"/>
        </w:rPr>
        <w:t>Age of the material: 38.73% (79)</w:t>
      </w:r>
    </w:p>
    <w:p w:rsidR="005F5FA7" w:rsidRPr="001A1058" w:rsidRDefault="00AA47EC" w:rsidP="00AA47EC">
      <w:pPr>
        <w:pStyle w:val="ListParagraph"/>
        <w:ind w:left="1080"/>
        <w:rPr>
          <w:rFonts w:ascii="Century Gothic" w:hAnsi="Century Gothic"/>
          <w:sz w:val="22"/>
          <w:szCs w:val="22"/>
        </w:rPr>
      </w:pPr>
      <w:r w:rsidRPr="001A1058">
        <w:rPr>
          <w:rFonts w:ascii="Century Gothic" w:hAnsi="Century Gothic"/>
          <w:sz w:val="22"/>
          <w:szCs w:val="22"/>
        </w:rPr>
        <w:t>Do not weed the collection: 7.84% (16)</w:t>
      </w:r>
      <w:r w:rsidRPr="001A1058">
        <w:rPr>
          <w:rFonts w:ascii="Century Gothic" w:hAnsi="Century Gothic"/>
          <w:sz w:val="22"/>
          <w:szCs w:val="22"/>
        </w:rPr>
        <w:br/>
      </w:r>
      <w:r w:rsidRPr="001A1058">
        <w:rPr>
          <w:rFonts w:ascii="Century Gothic" w:hAnsi="Century Gothic"/>
          <w:sz w:val="22"/>
          <w:szCs w:val="22"/>
        </w:rPr>
        <w:br/>
        <w:t>Open ended comments suggested that weeding should only happen if we are being charged in some way</w:t>
      </w:r>
      <w:r w:rsidR="00DE191A">
        <w:rPr>
          <w:rFonts w:ascii="Century Gothic" w:hAnsi="Century Gothic"/>
          <w:sz w:val="22"/>
          <w:szCs w:val="22"/>
        </w:rPr>
        <w:t xml:space="preserve"> for materials to stay in the collection</w:t>
      </w:r>
      <w:r w:rsidRPr="001A1058">
        <w:rPr>
          <w:rFonts w:ascii="Century Gothic" w:hAnsi="Century Gothic"/>
          <w:sz w:val="22"/>
          <w:szCs w:val="22"/>
        </w:rPr>
        <w:t xml:space="preserve"> (2).  One respondent recommending following the same guidelines you would for a print collection.  Most other open-ended comments expressed some reservation about weeding, as it is a digital collection.  See the survey results for more details.</w:t>
      </w:r>
    </w:p>
    <w:p w:rsidR="00AA47EC" w:rsidRPr="001A1058" w:rsidRDefault="00AA47EC" w:rsidP="00BC33E0">
      <w:pPr>
        <w:rPr>
          <w:rFonts w:ascii="Century Gothic" w:hAnsi="Century Gothic"/>
          <w:i/>
          <w:sz w:val="22"/>
          <w:szCs w:val="22"/>
        </w:rPr>
      </w:pPr>
    </w:p>
    <w:p w:rsidR="00BC33E0" w:rsidRPr="001A1058" w:rsidRDefault="00BC33E0">
      <w:pPr>
        <w:rPr>
          <w:rFonts w:ascii="Century Gothic" w:eastAsiaTheme="majorEastAsia" w:hAnsi="Century Gothic" w:cstheme="majorBidi"/>
          <w:color w:val="2E74B5" w:themeColor="accent1" w:themeShade="BF"/>
          <w:sz w:val="22"/>
          <w:szCs w:val="22"/>
        </w:rPr>
      </w:pPr>
    </w:p>
    <w:p w:rsidR="00820C0E" w:rsidRDefault="00820C0E">
      <w:pPr>
        <w:spacing w:after="160" w:line="259" w:lineRule="auto"/>
        <w:rPr>
          <w:rFonts w:ascii="Century Gothic" w:eastAsiaTheme="majorEastAsia" w:hAnsi="Century Gothic" w:cstheme="majorBidi"/>
          <w:color w:val="2E74B5" w:themeColor="accent1" w:themeShade="BF"/>
          <w:sz w:val="22"/>
          <w:szCs w:val="22"/>
        </w:rPr>
      </w:pPr>
      <w:r>
        <w:rPr>
          <w:sz w:val="22"/>
          <w:szCs w:val="22"/>
        </w:rPr>
        <w:br w:type="page"/>
      </w:r>
    </w:p>
    <w:p w:rsidR="00BC33E0" w:rsidRPr="001A1058" w:rsidRDefault="00BC33E0" w:rsidP="00BC33E0">
      <w:pPr>
        <w:pStyle w:val="Heading1"/>
        <w:rPr>
          <w:sz w:val="22"/>
          <w:szCs w:val="22"/>
        </w:rPr>
      </w:pPr>
      <w:r w:rsidRPr="001A1058">
        <w:rPr>
          <w:sz w:val="22"/>
          <w:szCs w:val="22"/>
        </w:rPr>
        <w:lastRenderedPageBreak/>
        <w:t>E-Audiobooks</w:t>
      </w:r>
    </w:p>
    <w:p w:rsidR="00BC33E0" w:rsidRPr="001A1058" w:rsidRDefault="00BC33E0" w:rsidP="00BC33E0">
      <w:pPr>
        <w:rPr>
          <w:rFonts w:ascii="Century Gothic" w:hAnsi="Century Gothic"/>
          <w:sz w:val="22"/>
          <w:szCs w:val="22"/>
        </w:rPr>
      </w:pPr>
      <w:r w:rsidRPr="001A1058">
        <w:rPr>
          <w:rFonts w:ascii="Century Gothic" w:hAnsi="Century Gothic"/>
          <w:sz w:val="22"/>
          <w:szCs w:val="22"/>
        </w:rPr>
        <w:br/>
      </w:r>
      <w:r w:rsidRPr="001A1058">
        <w:rPr>
          <w:rFonts w:ascii="Century Gothic" w:hAnsi="Century Gothic"/>
          <w:b/>
          <w:sz w:val="22"/>
          <w:szCs w:val="22"/>
        </w:rPr>
        <w:t>Issue 1: Gaps in series</w:t>
      </w:r>
      <w:r w:rsidRPr="001A1058">
        <w:rPr>
          <w:rFonts w:ascii="Century Gothic" w:hAnsi="Century Gothic"/>
          <w:sz w:val="22"/>
          <w:szCs w:val="22"/>
        </w:rPr>
        <w:t xml:space="preserve"> </w:t>
      </w:r>
      <w:r w:rsidRPr="001A1058">
        <w:rPr>
          <w:rFonts w:ascii="Century Gothic" w:hAnsi="Century Gothic"/>
          <w:sz w:val="22"/>
          <w:szCs w:val="22"/>
        </w:rPr>
        <w:br/>
        <w:t xml:space="preserve">With series, we can't sometimes get all titles in a series because of different publishers. We advocate to OverDrive about this issue. </w:t>
      </w:r>
      <w:r w:rsidR="005E7A30">
        <w:rPr>
          <w:rFonts w:ascii="Century Gothic" w:hAnsi="Century Gothic"/>
          <w:sz w:val="22"/>
          <w:szCs w:val="22"/>
        </w:rPr>
        <w:br/>
      </w:r>
    </w:p>
    <w:p w:rsidR="00DE191A" w:rsidRDefault="00BC33E0" w:rsidP="00BC33E0">
      <w:pPr>
        <w:rPr>
          <w:rFonts w:ascii="Century Gothic" w:hAnsi="Century Gothic"/>
          <w:i/>
          <w:sz w:val="22"/>
          <w:szCs w:val="22"/>
        </w:rPr>
      </w:pPr>
      <w:r w:rsidRPr="001A1058">
        <w:rPr>
          <w:rFonts w:ascii="Century Gothic" w:hAnsi="Century Gothic"/>
          <w:i/>
          <w:sz w:val="22"/>
          <w:szCs w:val="22"/>
        </w:rPr>
        <w:t>Survey information:</w:t>
      </w:r>
      <w:r w:rsidR="001A1058" w:rsidRPr="001A1058">
        <w:rPr>
          <w:rFonts w:ascii="Century Gothic" w:hAnsi="Century Gothic"/>
          <w:i/>
          <w:sz w:val="22"/>
          <w:szCs w:val="22"/>
        </w:rPr>
        <w:t xml:space="preserve">  </w:t>
      </w:r>
    </w:p>
    <w:p w:rsidR="00DE191A" w:rsidRDefault="00DE191A" w:rsidP="00BC33E0">
      <w:pPr>
        <w:rPr>
          <w:rFonts w:ascii="Century Gothic" w:hAnsi="Century Gothic"/>
          <w:i/>
          <w:sz w:val="22"/>
          <w:szCs w:val="22"/>
        </w:rPr>
      </w:pPr>
    </w:p>
    <w:p w:rsidR="00DE191A" w:rsidRPr="00DE191A" w:rsidRDefault="00DE191A" w:rsidP="00DE191A">
      <w:pPr>
        <w:pStyle w:val="ListParagraph"/>
        <w:numPr>
          <w:ilvl w:val="0"/>
          <w:numId w:val="5"/>
        </w:numPr>
        <w:ind w:hanging="360"/>
        <w:rPr>
          <w:rFonts w:ascii="Century Gothic" w:hAnsi="Century Gothic"/>
          <w:sz w:val="22"/>
          <w:szCs w:val="22"/>
        </w:rPr>
      </w:pPr>
      <w:r w:rsidRPr="00DE191A">
        <w:rPr>
          <w:rFonts w:ascii="Century Gothic" w:hAnsi="Century Gothic"/>
          <w:sz w:val="22"/>
          <w:szCs w:val="22"/>
        </w:rPr>
        <w:t>Patron survey: 53% are either satisfied or very satisfied with full series availability in the collection, while 25% are either dissatisfied or very dissatisfied.</w:t>
      </w:r>
    </w:p>
    <w:p w:rsidR="00DE191A" w:rsidRPr="00DE191A" w:rsidRDefault="00DE191A" w:rsidP="00DE191A">
      <w:pPr>
        <w:pStyle w:val="ListParagraph"/>
        <w:rPr>
          <w:rFonts w:ascii="Century Gothic" w:hAnsi="Century Gothic"/>
          <w:i/>
          <w:sz w:val="22"/>
          <w:szCs w:val="22"/>
        </w:rPr>
      </w:pPr>
    </w:p>
    <w:p w:rsidR="00BC33E0" w:rsidRPr="00DE191A" w:rsidRDefault="00DE191A" w:rsidP="00DE191A">
      <w:pPr>
        <w:pStyle w:val="ListParagraph"/>
        <w:numPr>
          <w:ilvl w:val="0"/>
          <w:numId w:val="5"/>
        </w:numPr>
        <w:ind w:hanging="360"/>
        <w:rPr>
          <w:rFonts w:ascii="Century Gothic" w:hAnsi="Century Gothic"/>
          <w:i/>
          <w:sz w:val="22"/>
          <w:szCs w:val="22"/>
        </w:rPr>
      </w:pPr>
      <w:r>
        <w:rPr>
          <w:rFonts w:ascii="Century Gothic" w:hAnsi="Century Gothic"/>
          <w:sz w:val="22"/>
          <w:szCs w:val="22"/>
        </w:rPr>
        <w:t xml:space="preserve">Patron survey: </w:t>
      </w:r>
      <w:r w:rsidRPr="00DE191A">
        <w:rPr>
          <w:rFonts w:ascii="Century Gothic" w:hAnsi="Century Gothic"/>
          <w:sz w:val="22"/>
          <w:szCs w:val="22"/>
        </w:rPr>
        <w:t>With audiobooks, there are some</w:t>
      </w:r>
      <w:r w:rsidR="00A34B90" w:rsidRPr="00DE191A">
        <w:rPr>
          <w:rFonts w:ascii="Century Gothic" w:hAnsi="Century Gothic"/>
          <w:sz w:val="22"/>
          <w:szCs w:val="22"/>
        </w:rPr>
        <w:t xml:space="preserve"> genres where patrons are somewhat or very dissatisfied with series availability and are more likely to check out compared with all respondents (SciFi/Fantasy: 11.69% difference; Mystery &amp; Thriller: 11.06% difference, Historical Fiction: 8.37% difference, and Suspense/Horror: 7.04% difference).</w:t>
      </w:r>
    </w:p>
    <w:p w:rsidR="00DE191A" w:rsidRDefault="005E7A30" w:rsidP="00BC33E0">
      <w:pPr>
        <w:rPr>
          <w:rFonts w:ascii="Century Gothic" w:hAnsi="Century Gothic"/>
          <w:i/>
          <w:sz w:val="22"/>
          <w:szCs w:val="22"/>
        </w:rPr>
      </w:pPr>
      <w:r>
        <w:rPr>
          <w:rFonts w:ascii="Century Gothic" w:hAnsi="Century Gothic"/>
          <w:i/>
          <w:sz w:val="22"/>
          <w:szCs w:val="22"/>
        </w:rPr>
        <w:br/>
        <w:t>Possible directions:</w:t>
      </w:r>
    </w:p>
    <w:p w:rsidR="00D85540" w:rsidRPr="00820C0E" w:rsidRDefault="00DE191A" w:rsidP="00BC33E0">
      <w:pPr>
        <w:pStyle w:val="ListParagraph"/>
        <w:numPr>
          <w:ilvl w:val="0"/>
          <w:numId w:val="9"/>
        </w:numPr>
        <w:ind w:hanging="360"/>
        <w:rPr>
          <w:rFonts w:ascii="Century Gothic" w:hAnsi="Century Gothic"/>
          <w:sz w:val="22"/>
          <w:szCs w:val="22"/>
        </w:rPr>
      </w:pPr>
      <w:r w:rsidRPr="00A34B90">
        <w:rPr>
          <w:rFonts w:ascii="Century Gothic" w:hAnsi="Century Gothic"/>
          <w:sz w:val="22"/>
          <w:szCs w:val="22"/>
        </w:rPr>
        <w:t>Make a concerted effort to identify and fill gaps in series when titles are not available to us; advocate to OverDrive when titles are not.  Focus first on SciFi/Fantasy series.</w:t>
      </w:r>
      <w:r w:rsidR="00BC33E0" w:rsidRPr="00820C0E">
        <w:rPr>
          <w:rFonts w:ascii="Century Gothic" w:hAnsi="Century Gothic"/>
          <w:i/>
          <w:sz w:val="22"/>
          <w:szCs w:val="22"/>
        </w:rPr>
        <w:br/>
      </w:r>
      <w:r w:rsidR="00BC33E0" w:rsidRPr="00820C0E">
        <w:rPr>
          <w:rFonts w:ascii="Century Gothic" w:hAnsi="Century Gothic"/>
          <w:i/>
          <w:sz w:val="22"/>
          <w:szCs w:val="22"/>
        </w:rPr>
        <w:br/>
      </w:r>
    </w:p>
    <w:p w:rsidR="00D85540" w:rsidRDefault="00D85540" w:rsidP="00D85540"/>
    <w:p w:rsidR="00BC33E0" w:rsidRPr="001A1058" w:rsidRDefault="00DE191A" w:rsidP="00BC33E0">
      <w:pPr>
        <w:rPr>
          <w:rFonts w:ascii="Century Gothic" w:hAnsi="Century Gothic"/>
          <w:sz w:val="22"/>
          <w:szCs w:val="22"/>
        </w:rPr>
      </w:pPr>
      <w:r>
        <w:rPr>
          <w:rFonts w:ascii="Century Gothic" w:hAnsi="Century Gothic"/>
          <w:b/>
          <w:sz w:val="22"/>
          <w:szCs w:val="22"/>
        </w:rPr>
        <w:t>*</w:t>
      </w:r>
      <w:r w:rsidR="00BC33E0" w:rsidRPr="001A1058">
        <w:rPr>
          <w:rFonts w:ascii="Century Gothic" w:hAnsi="Century Gothic"/>
          <w:b/>
          <w:sz w:val="22"/>
          <w:szCs w:val="22"/>
        </w:rPr>
        <w:t>Issue 2: Lack of content</w:t>
      </w:r>
      <w:r w:rsidR="00BC33E0" w:rsidRPr="001A1058">
        <w:rPr>
          <w:rFonts w:ascii="Century Gothic" w:hAnsi="Century Gothic"/>
          <w:sz w:val="22"/>
          <w:szCs w:val="22"/>
        </w:rPr>
        <w:br/>
        <w:t>Our current amount of purchasing for e-audiobooks is insufficient to meet demand, both in copies and in titles.   We are purchasing most of the popular content available in audiobook, but this format is underrepresented in the collection. Audio is much more expensive, which influences this purchasing practice.</w:t>
      </w:r>
      <w:r w:rsidR="005E7A30">
        <w:rPr>
          <w:rFonts w:ascii="Century Gothic" w:hAnsi="Century Gothic"/>
          <w:sz w:val="22"/>
          <w:szCs w:val="22"/>
        </w:rPr>
        <w:br/>
      </w:r>
    </w:p>
    <w:p w:rsidR="00BC33E0" w:rsidRPr="001A1058" w:rsidRDefault="00BC33E0" w:rsidP="00BC33E0">
      <w:pPr>
        <w:rPr>
          <w:rFonts w:ascii="Century Gothic" w:hAnsi="Century Gothic"/>
          <w:i/>
          <w:sz w:val="22"/>
          <w:szCs w:val="22"/>
        </w:rPr>
      </w:pPr>
      <w:r w:rsidRPr="001A1058">
        <w:rPr>
          <w:rFonts w:ascii="Century Gothic" w:hAnsi="Century Gothic"/>
          <w:i/>
          <w:sz w:val="22"/>
          <w:szCs w:val="22"/>
        </w:rPr>
        <w:t xml:space="preserve">Survey </w:t>
      </w:r>
      <w:r w:rsidR="005C7E0E" w:rsidRPr="001A1058">
        <w:rPr>
          <w:rFonts w:ascii="Century Gothic" w:hAnsi="Century Gothic"/>
          <w:i/>
          <w:sz w:val="22"/>
          <w:szCs w:val="22"/>
        </w:rPr>
        <w:t xml:space="preserve"> &amp; other </w:t>
      </w:r>
      <w:r w:rsidRPr="001A1058">
        <w:rPr>
          <w:rFonts w:ascii="Century Gothic" w:hAnsi="Century Gothic"/>
          <w:i/>
          <w:sz w:val="22"/>
          <w:szCs w:val="22"/>
        </w:rPr>
        <w:t>information:</w:t>
      </w:r>
    </w:p>
    <w:p w:rsidR="00F45FF8" w:rsidRPr="001A1058" w:rsidRDefault="00F45FF8" w:rsidP="00F45FF8">
      <w:pPr>
        <w:pStyle w:val="ListParagraph"/>
        <w:numPr>
          <w:ilvl w:val="0"/>
          <w:numId w:val="1"/>
        </w:numPr>
        <w:rPr>
          <w:rFonts w:ascii="Century Gothic" w:hAnsi="Century Gothic"/>
          <w:i/>
          <w:sz w:val="22"/>
          <w:szCs w:val="22"/>
        </w:rPr>
      </w:pPr>
      <w:r w:rsidRPr="001A1058">
        <w:rPr>
          <w:rFonts w:ascii="Century Gothic" w:hAnsi="Century Gothic"/>
          <w:sz w:val="22"/>
          <w:szCs w:val="22"/>
        </w:rPr>
        <w:t>Of the 83,681 current holds, 23% are for audiobooks.  See the “Building Collection” spreadsheet for details of holds by genre.</w:t>
      </w:r>
      <w:r w:rsidR="005E7A30">
        <w:rPr>
          <w:rFonts w:ascii="Century Gothic" w:hAnsi="Century Gothic"/>
          <w:sz w:val="22"/>
          <w:szCs w:val="22"/>
        </w:rPr>
        <w:br/>
      </w:r>
    </w:p>
    <w:p w:rsidR="005C7E0E" w:rsidRPr="001A1058" w:rsidRDefault="005C7E0E" w:rsidP="00F45FF8">
      <w:pPr>
        <w:pStyle w:val="ListParagraph"/>
        <w:numPr>
          <w:ilvl w:val="0"/>
          <w:numId w:val="1"/>
        </w:numPr>
        <w:rPr>
          <w:rFonts w:ascii="Century Gothic" w:hAnsi="Century Gothic"/>
          <w:i/>
          <w:sz w:val="22"/>
          <w:szCs w:val="22"/>
        </w:rPr>
      </w:pPr>
      <w:r w:rsidRPr="001A1058">
        <w:rPr>
          <w:rFonts w:ascii="Century Gothic" w:hAnsi="Century Gothic"/>
          <w:sz w:val="22"/>
          <w:szCs w:val="22"/>
        </w:rPr>
        <w:t xml:space="preserve">Librarian survey:  </w:t>
      </w:r>
      <w:r w:rsidR="004559A2" w:rsidRPr="001A1058">
        <w:rPr>
          <w:rFonts w:ascii="Century Gothic" w:hAnsi="Century Gothic"/>
          <w:sz w:val="22"/>
          <w:szCs w:val="22"/>
        </w:rPr>
        <w:t>48% of respondents felt that there were “too few” bestselling fiction audiobooks; 40% felt that there were too few bestselling non-fiction audiobooks.  More respondents (34% and 30% respectively) felt that there were “too few” young adult and childrens audiobooks than felt that the amount in the collection was “just right” (31% and 25% respectively).</w:t>
      </w:r>
      <w:r w:rsidR="005E7A30">
        <w:rPr>
          <w:rFonts w:ascii="Century Gothic" w:hAnsi="Century Gothic"/>
          <w:sz w:val="22"/>
          <w:szCs w:val="22"/>
        </w:rPr>
        <w:br/>
      </w:r>
    </w:p>
    <w:p w:rsidR="00DE6CAF" w:rsidRPr="001A1058" w:rsidRDefault="00DE6CAF" w:rsidP="00DE6CAF">
      <w:pPr>
        <w:numPr>
          <w:ilvl w:val="0"/>
          <w:numId w:val="1"/>
        </w:numPr>
        <w:spacing w:line="276" w:lineRule="auto"/>
        <w:contextualSpacing/>
        <w:rPr>
          <w:rFonts w:ascii="Century Gothic" w:hAnsi="Century Gothic"/>
          <w:sz w:val="22"/>
          <w:szCs w:val="22"/>
        </w:rPr>
      </w:pPr>
      <w:r w:rsidRPr="001A1058">
        <w:rPr>
          <w:rFonts w:ascii="Century Gothic" w:hAnsi="Century Gothic"/>
          <w:sz w:val="22"/>
          <w:szCs w:val="22"/>
        </w:rPr>
        <w:t>Patron survey: The three most selected genres that respondents felt there were too few audiobooks of are Bestselling Fiction (</w:t>
      </w:r>
      <w:r w:rsidR="00D85540">
        <w:rPr>
          <w:rFonts w:ascii="Century Gothic" w:hAnsi="Century Gothic"/>
          <w:sz w:val="22"/>
          <w:szCs w:val="22"/>
        </w:rPr>
        <w:t>32.90% of those that ranked the genre), Mystery/Thriller (25.88% of those that ranked the genre</w:t>
      </w:r>
      <w:r w:rsidRPr="001A1058">
        <w:rPr>
          <w:rFonts w:ascii="Century Gothic" w:hAnsi="Century Gothic"/>
          <w:sz w:val="22"/>
          <w:szCs w:val="22"/>
        </w:rPr>
        <w:t>),</w:t>
      </w:r>
      <w:r w:rsidR="00D85540">
        <w:rPr>
          <w:rFonts w:ascii="Century Gothic" w:hAnsi="Century Gothic"/>
          <w:sz w:val="22"/>
          <w:szCs w:val="22"/>
        </w:rPr>
        <w:t xml:space="preserve"> and Bestselling Nonfiction (21.68% of those that ranked the genre</w:t>
      </w:r>
      <w:r w:rsidRPr="001A1058">
        <w:rPr>
          <w:rFonts w:ascii="Century Gothic" w:hAnsi="Century Gothic"/>
          <w:sz w:val="22"/>
          <w:szCs w:val="22"/>
        </w:rPr>
        <w:t>).</w:t>
      </w:r>
      <w:r w:rsidR="005E7A30">
        <w:rPr>
          <w:rFonts w:ascii="Century Gothic" w:hAnsi="Century Gothic"/>
          <w:sz w:val="22"/>
          <w:szCs w:val="22"/>
        </w:rPr>
        <w:br/>
      </w:r>
    </w:p>
    <w:p w:rsidR="00F45FF8" w:rsidRPr="00D85540" w:rsidRDefault="00DE6CAF" w:rsidP="00BC33E0">
      <w:pPr>
        <w:numPr>
          <w:ilvl w:val="0"/>
          <w:numId w:val="1"/>
        </w:numPr>
        <w:spacing w:line="276" w:lineRule="auto"/>
        <w:contextualSpacing/>
        <w:rPr>
          <w:rFonts w:ascii="Century Gothic" w:hAnsi="Century Gothic"/>
          <w:sz w:val="22"/>
          <w:szCs w:val="22"/>
        </w:rPr>
      </w:pPr>
      <w:r w:rsidRPr="001A1058">
        <w:rPr>
          <w:rFonts w:ascii="Century Gothic" w:hAnsi="Century Gothic"/>
          <w:sz w:val="22"/>
          <w:szCs w:val="22"/>
        </w:rPr>
        <w:t>Patron survey: Of those that opted to go on to the longer</w:t>
      </w:r>
      <w:r w:rsidR="00D85540">
        <w:rPr>
          <w:rFonts w:ascii="Century Gothic" w:hAnsi="Century Gothic"/>
          <w:sz w:val="22"/>
          <w:szCs w:val="22"/>
        </w:rPr>
        <w:t xml:space="preserve"> list of genres</w:t>
      </w:r>
      <w:r w:rsidRPr="001A1058">
        <w:rPr>
          <w:rFonts w:ascii="Century Gothic" w:hAnsi="Century Gothic"/>
          <w:sz w:val="22"/>
          <w:szCs w:val="22"/>
        </w:rPr>
        <w:t>, the three most selected genres t</w:t>
      </w:r>
      <w:r w:rsidR="005E7A30">
        <w:rPr>
          <w:rFonts w:ascii="Century Gothic" w:hAnsi="Century Gothic"/>
          <w:sz w:val="22"/>
          <w:szCs w:val="22"/>
        </w:rPr>
        <w:t>hat respondents felt there were</w:t>
      </w:r>
      <w:r w:rsidR="00D85540">
        <w:rPr>
          <w:rFonts w:ascii="Century Gothic" w:hAnsi="Century Gothic"/>
          <w:sz w:val="22"/>
          <w:szCs w:val="22"/>
        </w:rPr>
        <w:t xml:space="preserve"> </w:t>
      </w:r>
      <w:r w:rsidRPr="001A1058">
        <w:rPr>
          <w:rFonts w:ascii="Century Gothic" w:hAnsi="Century Gothic"/>
          <w:sz w:val="22"/>
          <w:szCs w:val="22"/>
        </w:rPr>
        <w:t>too f</w:t>
      </w:r>
      <w:r w:rsidR="00D85540">
        <w:rPr>
          <w:rFonts w:ascii="Century Gothic" w:hAnsi="Century Gothic"/>
          <w:sz w:val="22"/>
          <w:szCs w:val="22"/>
        </w:rPr>
        <w:t>ew audiobooks of are Fiction (40.51% of those that ranked the genre</w:t>
      </w:r>
      <w:r w:rsidRPr="001A1058">
        <w:rPr>
          <w:rFonts w:ascii="Century Gothic" w:hAnsi="Century Gothic"/>
          <w:sz w:val="22"/>
          <w:szCs w:val="22"/>
        </w:rPr>
        <w:t>), H</w:t>
      </w:r>
      <w:r w:rsidR="00D85540">
        <w:rPr>
          <w:rFonts w:ascii="Century Gothic" w:hAnsi="Century Gothic"/>
          <w:sz w:val="22"/>
          <w:szCs w:val="22"/>
        </w:rPr>
        <w:t>umor (40.79% of those that ranked the genre), Mystery (41.89% of those that ranked the genre</w:t>
      </w:r>
      <w:r w:rsidRPr="001A1058">
        <w:rPr>
          <w:rFonts w:ascii="Century Gothic" w:hAnsi="Century Gothic"/>
          <w:sz w:val="22"/>
          <w:szCs w:val="22"/>
        </w:rPr>
        <w:t>).</w:t>
      </w:r>
      <w:r w:rsidR="005E7A30">
        <w:rPr>
          <w:rFonts w:ascii="Century Gothic" w:hAnsi="Century Gothic"/>
          <w:sz w:val="22"/>
          <w:szCs w:val="22"/>
        </w:rPr>
        <w:br/>
      </w:r>
    </w:p>
    <w:p w:rsidR="00820C0E" w:rsidRDefault="00820C0E">
      <w:pPr>
        <w:spacing w:after="160" w:line="259" w:lineRule="auto"/>
        <w:rPr>
          <w:rFonts w:ascii="Century Gothic" w:hAnsi="Century Gothic"/>
          <w:i/>
          <w:sz w:val="22"/>
          <w:szCs w:val="22"/>
        </w:rPr>
      </w:pPr>
      <w:r>
        <w:rPr>
          <w:rFonts w:ascii="Century Gothic" w:hAnsi="Century Gothic"/>
          <w:i/>
          <w:sz w:val="22"/>
          <w:szCs w:val="22"/>
        </w:rPr>
        <w:br w:type="page"/>
      </w:r>
    </w:p>
    <w:p w:rsidR="00BC33E0" w:rsidRPr="001A1058" w:rsidRDefault="005E7A30" w:rsidP="00BC33E0">
      <w:pPr>
        <w:rPr>
          <w:rFonts w:ascii="Century Gothic" w:hAnsi="Century Gothic"/>
          <w:i/>
          <w:sz w:val="22"/>
          <w:szCs w:val="22"/>
        </w:rPr>
      </w:pPr>
      <w:r>
        <w:rPr>
          <w:rFonts w:ascii="Century Gothic" w:hAnsi="Century Gothic"/>
          <w:i/>
          <w:sz w:val="22"/>
          <w:szCs w:val="22"/>
        </w:rPr>
        <w:lastRenderedPageBreak/>
        <w:t>Possible directions</w:t>
      </w:r>
      <w:r w:rsidR="00BC33E0" w:rsidRPr="001A1058">
        <w:rPr>
          <w:rFonts w:ascii="Century Gothic" w:hAnsi="Century Gothic"/>
          <w:i/>
          <w:sz w:val="22"/>
          <w:szCs w:val="22"/>
        </w:rPr>
        <w:t>:</w:t>
      </w:r>
    </w:p>
    <w:p w:rsidR="00BC33E0" w:rsidRPr="001A1058" w:rsidRDefault="00BC33E0" w:rsidP="00BC33E0">
      <w:pPr>
        <w:rPr>
          <w:rFonts w:ascii="Century Gothic" w:hAnsi="Century Gothic"/>
          <w:sz w:val="22"/>
          <w:szCs w:val="22"/>
        </w:rPr>
      </w:pPr>
      <w:r w:rsidRPr="001A1058">
        <w:rPr>
          <w:rFonts w:ascii="Century Gothic" w:hAnsi="Century Gothic"/>
          <w:sz w:val="22"/>
          <w:szCs w:val="22"/>
        </w:rPr>
        <w:t>1. Encourage Advantage collections to focus on additional copies and use the statewide collection for more unique content.</w:t>
      </w:r>
      <w:r w:rsidR="005E7A30">
        <w:rPr>
          <w:rFonts w:ascii="Century Gothic" w:hAnsi="Century Gothic"/>
          <w:sz w:val="22"/>
          <w:szCs w:val="22"/>
        </w:rPr>
        <w:br/>
      </w:r>
    </w:p>
    <w:p w:rsidR="00BC33E0" w:rsidRPr="001A1058" w:rsidRDefault="00BC33E0" w:rsidP="00BC33E0">
      <w:pPr>
        <w:rPr>
          <w:rFonts w:ascii="Century Gothic" w:hAnsi="Century Gothic"/>
          <w:sz w:val="22"/>
          <w:szCs w:val="22"/>
        </w:rPr>
      </w:pPr>
      <w:r w:rsidRPr="001A1058">
        <w:rPr>
          <w:rFonts w:ascii="Century Gothic" w:hAnsi="Century Gothic"/>
          <w:b/>
          <w:sz w:val="22"/>
          <w:szCs w:val="22"/>
        </w:rPr>
        <w:t>Issue 3: Abridged audiobooks</w:t>
      </w:r>
      <w:r w:rsidRPr="001A1058">
        <w:rPr>
          <w:rFonts w:ascii="Century Gothic" w:hAnsi="Century Gothic"/>
          <w:sz w:val="22"/>
          <w:szCs w:val="22"/>
        </w:rPr>
        <w:br/>
        <w:t>If an audiobook is only available as an abridged edition, do we want to purchase it?</w:t>
      </w:r>
    </w:p>
    <w:p w:rsidR="00AA47EC" w:rsidRPr="001A1058" w:rsidRDefault="00D85540" w:rsidP="00BC33E0">
      <w:pPr>
        <w:rPr>
          <w:rFonts w:ascii="Century Gothic" w:hAnsi="Century Gothic"/>
          <w:i/>
          <w:sz w:val="22"/>
          <w:szCs w:val="22"/>
        </w:rPr>
      </w:pPr>
      <w:r>
        <w:rPr>
          <w:rFonts w:ascii="Century Gothic" w:hAnsi="Century Gothic"/>
          <w:i/>
          <w:sz w:val="22"/>
          <w:szCs w:val="22"/>
        </w:rPr>
        <w:br/>
      </w:r>
      <w:r w:rsidR="00BC33E0" w:rsidRPr="001A1058">
        <w:rPr>
          <w:rFonts w:ascii="Century Gothic" w:hAnsi="Century Gothic"/>
          <w:i/>
          <w:sz w:val="22"/>
          <w:szCs w:val="22"/>
        </w:rPr>
        <w:t xml:space="preserve">Survey </w:t>
      </w:r>
      <w:r w:rsidR="00AA47EC" w:rsidRPr="001A1058">
        <w:rPr>
          <w:rFonts w:ascii="Century Gothic" w:hAnsi="Century Gothic"/>
          <w:i/>
          <w:sz w:val="22"/>
          <w:szCs w:val="22"/>
        </w:rPr>
        <w:t xml:space="preserve">&amp; other </w:t>
      </w:r>
      <w:r w:rsidR="00BC33E0" w:rsidRPr="001A1058">
        <w:rPr>
          <w:rFonts w:ascii="Century Gothic" w:hAnsi="Century Gothic"/>
          <w:i/>
          <w:sz w:val="22"/>
          <w:szCs w:val="22"/>
        </w:rPr>
        <w:t>information:</w:t>
      </w:r>
    </w:p>
    <w:p w:rsidR="00D85540" w:rsidRPr="00820C0E" w:rsidRDefault="00AA47EC" w:rsidP="003A03AE">
      <w:pPr>
        <w:pStyle w:val="ListParagraph"/>
        <w:numPr>
          <w:ilvl w:val="0"/>
          <w:numId w:val="3"/>
        </w:numPr>
        <w:spacing w:after="160" w:line="259" w:lineRule="auto"/>
        <w:rPr>
          <w:rFonts w:ascii="Century Gothic" w:eastAsiaTheme="majorEastAsia" w:hAnsi="Century Gothic" w:cstheme="majorBidi"/>
          <w:color w:val="2E74B5" w:themeColor="accent1" w:themeShade="BF"/>
          <w:sz w:val="22"/>
          <w:szCs w:val="22"/>
        </w:rPr>
      </w:pPr>
      <w:r w:rsidRPr="00820C0E">
        <w:rPr>
          <w:rFonts w:ascii="Century Gothic" w:hAnsi="Century Gothic"/>
          <w:sz w:val="22"/>
          <w:szCs w:val="22"/>
        </w:rPr>
        <w:t>Library survey:  Respondents were asked if WPLC should purchase abridged audiobooks.  60.78% of respondents felt that abridged audiobooks should never be purchased.  35.78% felt that abridged should be purchased, but only when unabridged is not available. 3.43% felt that WPLC should purchase both abridged and unabridged.  Popularity and length of title were both cited as reasons to purchase both abridged and unabridged.</w:t>
      </w:r>
      <w:r w:rsidRPr="00820C0E">
        <w:rPr>
          <w:rFonts w:ascii="Century Gothic" w:hAnsi="Century Gothic"/>
          <w:sz w:val="22"/>
          <w:szCs w:val="22"/>
        </w:rPr>
        <w:br/>
      </w:r>
    </w:p>
    <w:p w:rsidR="00BC33E0" w:rsidRPr="001A1058" w:rsidRDefault="00D85540" w:rsidP="00BC33E0">
      <w:pPr>
        <w:pStyle w:val="Heading1"/>
        <w:rPr>
          <w:sz w:val="22"/>
          <w:szCs w:val="22"/>
        </w:rPr>
      </w:pPr>
      <w:r>
        <w:rPr>
          <w:sz w:val="22"/>
          <w:szCs w:val="22"/>
        </w:rPr>
        <w:t>*</w:t>
      </w:r>
      <w:r w:rsidR="00BC33E0" w:rsidRPr="001A1058">
        <w:rPr>
          <w:sz w:val="22"/>
          <w:szCs w:val="22"/>
        </w:rPr>
        <w:t>Music</w:t>
      </w:r>
    </w:p>
    <w:p w:rsidR="00BC33E0" w:rsidRPr="001A1058" w:rsidRDefault="00BC33E0" w:rsidP="00BC33E0">
      <w:pPr>
        <w:rPr>
          <w:rFonts w:ascii="Century Gothic" w:hAnsi="Century Gothic"/>
          <w:sz w:val="22"/>
          <w:szCs w:val="22"/>
        </w:rPr>
      </w:pPr>
      <w:r w:rsidRPr="001A1058">
        <w:rPr>
          <w:rFonts w:ascii="Century Gothic" w:hAnsi="Century Gothic"/>
          <w:sz w:val="22"/>
          <w:szCs w:val="22"/>
        </w:rPr>
        <w:t>We are currently not spending anything on the music collection.  Do we want to do that, as there have been requests from some libraries?  Or does doing so dilute the core collection of ebooks and e-audiobooks?</w:t>
      </w:r>
      <w:r w:rsidR="005E7A30">
        <w:rPr>
          <w:rFonts w:ascii="Century Gothic" w:hAnsi="Century Gothic"/>
          <w:sz w:val="22"/>
          <w:szCs w:val="22"/>
        </w:rPr>
        <w:br/>
      </w:r>
    </w:p>
    <w:p w:rsidR="00BC33E0" w:rsidRPr="001A1058" w:rsidRDefault="00BC33E0" w:rsidP="00BC33E0">
      <w:pPr>
        <w:rPr>
          <w:rFonts w:ascii="Century Gothic" w:hAnsi="Century Gothic"/>
          <w:i/>
          <w:sz w:val="22"/>
          <w:szCs w:val="22"/>
        </w:rPr>
      </w:pPr>
      <w:r w:rsidRPr="001A1058">
        <w:rPr>
          <w:rFonts w:ascii="Century Gothic" w:hAnsi="Century Gothic"/>
          <w:i/>
          <w:sz w:val="22"/>
          <w:szCs w:val="22"/>
        </w:rPr>
        <w:t>Survey</w:t>
      </w:r>
      <w:r w:rsidR="00F45FF8" w:rsidRPr="001A1058">
        <w:rPr>
          <w:rFonts w:ascii="Century Gothic" w:hAnsi="Century Gothic"/>
          <w:i/>
          <w:sz w:val="22"/>
          <w:szCs w:val="22"/>
        </w:rPr>
        <w:t xml:space="preserve"> &amp; other </w:t>
      </w:r>
      <w:r w:rsidRPr="001A1058">
        <w:rPr>
          <w:rFonts w:ascii="Century Gothic" w:hAnsi="Century Gothic"/>
          <w:i/>
          <w:sz w:val="22"/>
          <w:szCs w:val="22"/>
        </w:rPr>
        <w:t xml:space="preserve"> information:</w:t>
      </w:r>
      <w:r w:rsidR="005E7A30">
        <w:rPr>
          <w:rFonts w:ascii="Century Gothic" w:hAnsi="Century Gothic"/>
          <w:i/>
          <w:sz w:val="22"/>
          <w:szCs w:val="22"/>
        </w:rPr>
        <w:br/>
      </w:r>
    </w:p>
    <w:p w:rsidR="00F45FF8" w:rsidRPr="001A1058" w:rsidRDefault="00F45FF8" w:rsidP="00F45FF8">
      <w:pPr>
        <w:pStyle w:val="ListParagraph"/>
        <w:numPr>
          <w:ilvl w:val="0"/>
          <w:numId w:val="1"/>
        </w:numPr>
        <w:rPr>
          <w:rFonts w:ascii="Century Gothic" w:hAnsi="Century Gothic"/>
          <w:i/>
          <w:sz w:val="22"/>
          <w:szCs w:val="22"/>
        </w:rPr>
      </w:pPr>
      <w:r w:rsidRPr="001A1058">
        <w:rPr>
          <w:rFonts w:ascii="Century Gothic" w:hAnsi="Century Gothic"/>
          <w:sz w:val="22"/>
          <w:szCs w:val="22"/>
        </w:rPr>
        <w:t>We currently own 181 titles/copies of music in the shared collection.  There have been 586 circulations on all music in the shared and Advantage collections.</w:t>
      </w:r>
      <w:r w:rsidR="00D85540">
        <w:rPr>
          <w:rFonts w:ascii="Century Gothic" w:hAnsi="Century Gothic"/>
          <w:sz w:val="22"/>
          <w:szCs w:val="22"/>
        </w:rPr>
        <w:br/>
      </w:r>
    </w:p>
    <w:p w:rsidR="00D85540" w:rsidRDefault="00D85540" w:rsidP="00DE6CAF">
      <w:pPr>
        <w:numPr>
          <w:ilvl w:val="0"/>
          <w:numId w:val="5"/>
        </w:numPr>
        <w:spacing w:line="276" w:lineRule="auto"/>
        <w:ind w:hanging="359"/>
        <w:contextualSpacing/>
        <w:rPr>
          <w:rFonts w:ascii="Century Gothic" w:hAnsi="Century Gothic"/>
          <w:sz w:val="22"/>
          <w:szCs w:val="22"/>
        </w:rPr>
      </w:pPr>
      <w:r>
        <w:rPr>
          <w:rFonts w:ascii="Century Gothic" w:hAnsi="Century Gothic"/>
          <w:sz w:val="22"/>
          <w:szCs w:val="22"/>
        </w:rPr>
        <w:t>Library survey:  See “General Makeup of the Collection” for information on how much of the buying pool respondents felt should be spent on music.</w:t>
      </w:r>
      <w:r>
        <w:rPr>
          <w:rFonts w:ascii="Century Gothic" w:hAnsi="Century Gothic"/>
          <w:sz w:val="22"/>
          <w:szCs w:val="22"/>
        </w:rPr>
        <w:br/>
      </w:r>
    </w:p>
    <w:p w:rsidR="00DE6CAF" w:rsidRPr="001A1058" w:rsidRDefault="00DE6CAF" w:rsidP="00DE6CAF">
      <w:pPr>
        <w:numPr>
          <w:ilvl w:val="0"/>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Patron survey: 36% would use a digital streaming music service if it were the same size and composition of their local library’s CD/cassette collection.  31% would not and 33% didn’t know.</w:t>
      </w:r>
      <w:r w:rsidR="005E7A30">
        <w:rPr>
          <w:rFonts w:ascii="Century Gothic" w:hAnsi="Century Gothic"/>
          <w:sz w:val="22"/>
          <w:szCs w:val="22"/>
        </w:rPr>
        <w:br/>
      </w:r>
    </w:p>
    <w:p w:rsidR="00DE6CAF" w:rsidRPr="001A1058" w:rsidRDefault="00DE6CAF" w:rsidP="00DE6CAF">
      <w:pPr>
        <w:numPr>
          <w:ilvl w:val="0"/>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Patron survey: Of those that would use the streaming music collection:</w:t>
      </w:r>
    </w:p>
    <w:p w:rsidR="00DE6CAF" w:rsidRPr="001A1058" w:rsidRDefault="00DE6CAF" w:rsidP="00DE6CAF">
      <w:pPr>
        <w:numPr>
          <w:ilvl w:val="1"/>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Rock (914), Pop (870), and Soundtrack (798) were the most selected genre preferences, while Ballet (79), Opera &amp; Operetta (137), and Choral (138) were the least selected.</w:t>
      </w:r>
      <w:r w:rsidR="00D85540">
        <w:rPr>
          <w:rFonts w:ascii="Century Gothic" w:hAnsi="Century Gothic"/>
          <w:sz w:val="22"/>
          <w:szCs w:val="22"/>
        </w:rPr>
        <w:br/>
      </w:r>
    </w:p>
    <w:p w:rsidR="00DE6CAF" w:rsidRPr="001A1058" w:rsidRDefault="00DE6CAF" w:rsidP="00DE6CAF">
      <w:pPr>
        <w:numPr>
          <w:ilvl w:val="1"/>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The majority of respondents have never used any of the streaming music services from their local library:  Freegal (88%), Hoopla (93%), Alexander Street Press (93%), and Naxos (93%).</w:t>
      </w:r>
    </w:p>
    <w:p w:rsidR="00820C0E" w:rsidRDefault="00820C0E">
      <w:pPr>
        <w:spacing w:after="160" w:line="259" w:lineRule="auto"/>
        <w:rPr>
          <w:rFonts w:ascii="Century Gothic" w:eastAsiaTheme="majorEastAsia" w:hAnsi="Century Gothic" w:cstheme="majorBidi"/>
          <w:color w:val="2E74B5" w:themeColor="accent1" w:themeShade="BF"/>
          <w:sz w:val="22"/>
          <w:szCs w:val="22"/>
        </w:rPr>
      </w:pPr>
      <w:r>
        <w:rPr>
          <w:sz w:val="22"/>
          <w:szCs w:val="22"/>
        </w:rPr>
        <w:br w:type="page"/>
      </w:r>
    </w:p>
    <w:p w:rsidR="00BC33E0" w:rsidRPr="001A1058" w:rsidRDefault="00D85540" w:rsidP="00BC33E0">
      <w:pPr>
        <w:pStyle w:val="Heading1"/>
        <w:rPr>
          <w:sz w:val="22"/>
          <w:szCs w:val="22"/>
        </w:rPr>
      </w:pPr>
      <w:r>
        <w:rPr>
          <w:sz w:val="22"/>
          <w:szCs w:val="22"/>
        </w:rPr>
        <w:lastRenderedPageBreak/>
        <w:t>*</w:t>
      </w:r>
      <w:r w:rsidR="00BC33E0" w:rsidRPr="001A1058">
        <w:rPr>
          <w:sz w:val="22"/>
          <w:szCs w:val="22"/>
        </w:rPr>
        <w:t>Video</w:t>
      </w:r>
    </w:p>
    <w:p w:rsidR="00BC33E0" w:rsidRPr="001A1058" w:rsidRDefault="00BC33E0" w:rsidP="00BC33E0">
      <w:pPr>
        <w:rPr>
          <w:rFonts w:ascii="Century Gothic" w:hAnsi="Century Gothic"/>
          <w:sz w:val="22"/>
          <w:szCs w:val="22"/>
        </w:rPr>
      </w:pPr>
      <w:r w:rsidRPr="001A1058">
        <w:rPr>
          <w:rFonts w:ascii="Century Gothic" w:hAnsi="Century Gothic"/>
          <w:sz w:val="22"/>
          <w:szCs w:val="22"/>
        </w:rPr>
        <w:t>Do we want to develop the video collection?  Or does doing so dilute the core collection of ebooks and e-audiobooks?</w:t>
      </w:r>
      <w:r w:rsidR="005E7A30">
        <w:rPr>
          <w:rFonts w:ascii="Century Gothic" w:hAnsi="Century Gothic"/>
          <w:sz w:val="22"/>
          <w:szCs w:val="22"/>
        </w:rPr>
        <w:br/>
      </w:r>
    </w:p>
    <w:p w:rsidR="00BC33E0" w:rsidRPr="001A1058" w:rsidRDefault="00BC33E0" w:rsidP="00BC33E0">
      <w:pPr>
        <w:rPr>
          <w:rFonts w:ascii="Century Gothic" w:hAnsi="Century Gothic"/>
          <w:i/>
          <w:sz w:val="22"/>
          <w:szCs w:val="22"/>
        </w:rPr>
      </w:pPr>
      <w:r w:rsidRPr="001A1058">
        <w:rPr>
          <w:rFonts w:ascii="Century Gothic" w:hAnsi="Century Gothic"/>
          <w:i/>
          <w:sz w:val="22"/>
          <w:szCs w:val="22"/>
        </w:rPr>
        <w:t>Survey</w:t>
      </w:r>
      <w:r w:rsidR="00DE6CAF" w:rsidRPr="001A1058">
        <w:rPr>
          <w:rFonts w:ascii="Century Gothic" w:hAnsi="Century Gothic"/>
          <w:i/>
          <w:sz w:val="22"/>
          <w:szCs w:val="22"/>
        </w:rPr>
        <w:t xml:space="preserve"> &amp; other</w:t>
      </w:r>
      <w:r w:rsidRPr="001A1058">
        <w:rPr>
          <w:rFonts w:ascii="Century Gothic" w:hAnsi="Century Gothic"/>
          <w:i/>
          <w:sz w:val="22"/>
          <w:szCs w:val="22"/>
        </w:rPr>
        <w:t xml:space="preserve"> information:</w:t>
      </w:r>
      <w:r w:rsidR="005E7A30">
        <w:rPr>
          <w:rFonts w:ascii="Century Gothic" w:hAnsi="Century Gothic"/>
          <w:i/>
          <w:sz w:val="22"/>
          <w:szCs w:val="22"/>
        </w:rPr>
        <w:br/>
      </w:r>
    </w:p>
    <w:p w:rsidR="00D85540" w:rsidRPr="00D85540" w:rsidRDefault="00F45FF8" w:rsidP="00F45FF8">
      <w:pPr>
        <w:pStyle w:val="ListParagraph"/>
        <w:numPr>
          <w:ilvl w:val="0"/>
          <w:numId w:val="1"/>
        </w:numPr>
        <w:rPr>
          <w:rFonts w:ascii="Century Gothic" w:hAnsi="Century Gothic"/>
          <w:i/>
          <w:sz w:val="22"/>
          <w:szCs w:val="22"/>
        </w:rPr>
      </w:pPr>
      <w:r w:rsidRPr="001A1058">
        <w:rPr>
          <w:rFonts w:ascii="Century Gothic" w:hAnsi="Century Gothic"/>
          <w:sz w:val="22"/>
          <w:szCs w:val="22"/>
        </w:rPr>
        <w:t>We currently own 760 videos titles.  There have been 7,274 circulations on all video in the shared and Advantage collections.</w:t>
      </w:r>
      <w:r w:rsidR="00D85540">
        <w:rPr>
          <w:rFonts w:ascii="Century Gothic" w:hAnsi="Century Gothic"/>
          <w:sz w:val="22"/>
          <w:szCs w:val="22"/>
        </w:rPr>
        <w:br/>
      </w:r>
    </w:p>
    <w:p w:rsidR="00F45FF8" w:rsidRPr="001A1058" w:rsidRDefault="00D85540" w:rsidP="00F45FF8">
      <w:pPr>
        <w:pStyle w:val="ListParagraph"/>
        <w:numPr>
          <w:ilvl w:val="0"/>
          <w:numId w:val="1"/>
        </w:numPr>
        <w:rPr>
          <w:rFonts w:ascii="Century Gothic" w:hAnsi="Century Gothic"/>
          <w:i/>
          <w:sz w:val="22"/>
          <w:szCs w:val="22"/>
        </w:rPr>
      </w:pPr>
      <w:r>
        <w:rPr>
          <w:rFonts w:ascii="Century Gothic" w:hAnsi="Century Gothic"/>
          <w:sz w:val="22"/>
          <w:szCs w:val="22"/>
        </w:rPr>
        <w:t>Library survey:  See “General Makeup of the Collection” for information on how much of the buying pool respondents felt should be spent on video.</w:t>
      </w:r>
      <w:r w:rsidR="005E7A30">
        <w:rPr>
          <w:rFonts w:ascii="Century Gothic" w:hAnsi="Century Gothic"/>
          <w:sz w:val="22"/>
          <w:szCs w:val="22"/>
        </w:rPr>
        <w:br/>
      </w:r>
    </w:p>
    <w:p w:rsidR="00DE6CAF" w:rsidRPr="001A1058" w:rsidRDefault="00DE6CAF" w:rsidP="00DE6CAF">
      <w:pPr>
        <w:numPr>
          <w:ilvl w:val="0"/>
          <w:numId w:val="1"/>
        </w:numPr>
        <w:spacing w:line="276" w:lineRule="auto"/>
        <w:contextualSpacing/>
        <w:rPr>
          <w:rFonts w:ascii="Century Gothic" w:hAnsi="Century Gothic"/>
          <w:sz w:val="22"/>
          <w:szCs w:val="22"/>
        </w:rPr>
      </w:pPr>
      <w:r w:rsidRPr="001A1058">
        <w:rPr>
          <w:rFonts w:ascii="Century Gothic" w:hAnsi="Century Gothic"/>
          <w:sz w:val="22"/>
          <w:szCs w:val="22"/>
        </w:rPr>
        <w:t>Patron survey: 56% of respondents would use the digital library’s streaming video collection if it were the same size and composition of their physical library’s DVD collection.  12% would not use it and 32% didn’t know if they would use it.</w:t>
      </w:r>
      <w:r w:rsidR="005E7A30">
        <w:rPr>
          <w:rFonts w:ascii="Century Gothic" w:hAnsi="Century Gothic"/>
          <w:sz w:val="22"/>
          <w:szCs w:val="22"/>
        </w:rPr>
        <w:br/>
      </w:r>
    </w:p>
    <w:p w:rsidR="00DE6CAF" w:rsidRPr="001A1058" w:rsidRDefault="00DE6CAF" w:rsidP="00DE6CAF">
      <w:pPr>
        <w:numPr>
          <w:ilvl w:val="0"/>
          <w:numId w:val="1"/>
        </w:numPr>
        <w:spacing w:line="276" w:lineRule="auto"/>
        <w:contextualSpacing/>
        <w:rPr>
          <w:rFonts w:ascii="Century Gothic" w:hAnsi="Century Gothic"/>
          <w:sz w:val="22"/>
          <w:szCs w:val="22"/>
        </w:rPr>
      </w:pPr>
      <w:r w:rsidRPr="001A1058">
        <w:rPr>
          <w:rFonts w:ascii="Century Gothic" w:hAnsi="Century Gothic"/>
          <w:sz w:val="22"/>
          <w:szCs w:val="22"/>
        </w:rPr>
        <w:t>Patron survey: Of those that would use the digital library’s streaming video collection:</w:t>
      </w:r>
    </w:p>
    <w:p w:rsidR="00DE6CAF" w:rsidRPr="001A1058" w:rsidRDefault="00DE6CAF" w:rsidP="00DE6CAF">
      <w:pPr>
        <w:numPr>
          <w:ilvl w:val="1"/>
          <w:numId w:val="1"/>
        </w:numPr>
        <w:spacing w:line="276" w:lineRule="auto"/>
        <w:contextualSpacing/>
        <w:rPr>
          <w:rFonts w:ascii="Century Gothic" w:hAnsi="Century Gothic"/>
          <w:sz w:val="22"/>
          <w:szCs w:val="22"/>
        </w:rPr>
      </w:pPr>
      <w:r w:rsidRPr="001A1058">
        <w:rPr>
          <w:rFonts w:ascii="Century Gothic" w:hAnsi="Century Gothic"/>
          <w:sz w:val="22"/>
          <w:szCs w:val="22"/>
        </w:rPr>
        <w:t>The most popular genres selected by respondents are Comedy (1513), Action (1364), and TV Series (1354)</w:t>
      </w:r>
    </w:p>
    <w:p w:rsidR="00DE6CAF" w:rsidRPr="001A1058" w:rsidRDefault="00DE6CAF" w:rsidP="00DE6CAF">
      <w:pPr>
        <w:numPr>
          <w:ilvl w:val="1"/>
          <w:numId w:val="1"/>
        </w:numPr>
        <w:spacing w:line="276" w:lineRule="auto"/>
        <w:contextualSpacing/>
        <w:rPr>
          <w:rFonts w:ascii="Century Gothic" w:hAnsi="Century Gothic"/>
          <w:sz w:val="22"/>
          <w:szCs w:val="22"/>
        </w:rPr>
      </w:pPr>
      <w:r w:rsidRPr="001A1058">
        <w:rPr>
          <w:rFonts w:ascii="Century Gothic" w:hAnsi="Century Gothic"/>
          <w:sz w:val="22"/>
          <w:szCs w:val="22"/>
        </w:rPr>
        <w:t>The majority of respondents have never used any of the streaming video services from their local library: OverDrive (84%), Indieflix (92%), and Freegal (92%)</w:t>
      </w:r>
    </w:p>
    <w:p w:rsidR="00DE6CAF" w:rsidRPr="001A1058" w:rsidRDefault="00DE6CAF" w:rsidP="005E7A30">
      <w:pPr>
        <w:pStyle w:val="ListParagraph"/>
        <w:ind w:left="780"/>
        <w:rPr>
          <w:rFonts w:ascii="Century Gothic" w:hAnsi="Century Gothic"/>
          <w:i/>
          <w:sz w:val="22"/>
          <w:szCs w:val="22"/>
        </w:rPr>
      </w:pPr>
    </w:p>
    <w:p w:rsidR="00BC33E0" w:rsidRPr="001A1058" w:rsidRDefault="00D85540" w:rsidP="00BC33E0">
      <w:pPr>
        <w:pStyle w:val="Heading1"/>
        <w:rPr>
          <w:sz w:val="22"/>
          <w:szCs w:val="22"/>
        </w:rPr>
      </w:pPr>
      <w:r>
        <w:rPr>
          <w:sz w:val="22"/>
          <w:szCs w:val="22"/>
        </w:rPr>
        <w:t>*</w:t>
      </w:r>
      <w:r w:rsidR="00BC33E0" w:rsidRPr="001A1058">
        <w:rPr>
          <w:sz w:val="22"/>
          <w:szCs w:val="22"/>
        </w:rPr>
        <w:t>Magazines</w:t>
      </w:r>
    </w:p>
    <w:p w:rsidR="001A1058" w:rsidRPr="001A1058" w:rsidRDefault="005E7A30" w:rsidP="00BC33E0">
      <w:pPr>
        <w:rPr>
          <w:rFonts w:ascii="Century Gothic" w:hAnsi="Century Gothic"/>
          <w:i/>
          <w:sz w:val="22"/>
          <w:szCs w:val="22"/>
        </w:rPr>
      </w:pPr>
      <w:r>
        <w:rPr>
          <w:rFonts w:ascii="Century Gothic" w:hAnsi="Century Gothic"/>
          <w:i/>
          <w:sz w:val="22"/>
          <w:szCs w:val="22"/>
        </w:rPr>
        <w:br/>
      </w:r>
      <w:r w:rsidR="001A1058" w:rsidRPr="001A1058">
        <w:rPr>
          <w:rFonts w:ascii="Century Gothic" w:hAnsi="Century Gothic"/>
          <w:i/>
          <w:sz w:val="22"/>
          <w:szCs w:val="22"/>
        </w:rPr>
        <w:t>Surveys and other information:</w:t>
      </w:r>
      <w:r>
        <w:rPr>
          <w:rFonts w:ascii="Century Gothic" w:hAnsi="Century Gothic"/>
          <w:i/>
          <w:sz w:val="22"/>
          <w:szCs w:val="22"/>
        </w:rPr>
        <w:br/>
      </w:r>
    </w:p>
    <w:p w:rsidR="00D85540" w:rsidRDefault="00D85540" w:rsidP="001A1058">
      <w:pPr>
        <w:numPr>
          <w:ilvl w:val="0"/>
          <w:numId w:val="5"/>
        </w:numPr>
        <w:spacing w:line="276" w:lineRule="auto"/>
        <w:ind w:hanging="359"/>
        <w:contextualSpacing/>
        <w:rPr>
          <w:rFonts w:ascii="Century Gothic" w:hAnsi="Century Gothic"/>
          <w:sz w:val="22"/>
          <w:szCs w:val="22"/>
        </w:rPr>
      </w:pPr>
      <w:r>
        <w:rPr>
          <w:rFonts w:ascii="Century Gothic" w:hAnsi="Century Gothic"/>
          <w:sz w:val="22"/>
          <w:szCs w:val="22"/>
        </w:rPr>
        <w:t>Library survey:  See “General Makeup of the Collection” for information on how much of the buying pool respondents felt should be spent on magazines.</w:t>
      </w:r>
      <w:r>
        <w:rPr>
          <w:rFonts w:ascii="Century Gothic" w:hAnsi="Century Gothic"/>
          <w:sz w:val="22"/>
          <w:szCs w:val="22"/>
        </w:rPr>
        <w:br/>
      </w:r>
    </w:p>
    <w:p w:rsidR="001A1058" w:rsidRPr="00BC5480" w:rsidRDefault="001A1058" w:rsidP="00BC5480">
      <w:pPr>
        <w:numPr>
          <w:ilvl w:val="0"/>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Patron survey: 49% of respondents would read digital magazines through Wisconsin’s Digital Library.  29% would not and 22% didn’t know.</w:t>
      </w:r>
      <w:r w:rsidR="005E7A30" w:rsidRPr="00BC5480">
        <w:rPr>
          <w:rFonts w:ascii="Century Gothic" w:hAnsi="Century Gothic"/>
          <w:sz w:val="22"/>
          <w:szCs w:val="22"/>
        </w:rPr>
        <w:br/>
      </w:r>
    </w:p>
    <w:p w:rsidR="001A1058" w:rsidRPr="001A1058" w:rsidRDefault="001A1058" w:rsidP="001A1058">
      <w:pPr>
        <w:numPr>
          <w:ilvl w:val="0"/>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Patron survey: Of those that would read digital magazines:</w:t>
      </w:r>
    </w:p>
    <w:p w:rsidR="001A1058" w:rsidRPr="001A1058" w:rsidRDefault="001A1058" w:rsidP="001A1058">
      <w:pPr>
        <w:numPr>
          <w:ilvl w:val="1"/>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Consumer Reports (969), People (718), and Cooking Light (717) were the most popularly selected titles by respondents, while Seventeen (90), Car &amp; Driver (130), and Men’s Health (173) were the least popularly selected.</w:t>
      </w:r>
    </w:p>
    <w:p w:rsidR="001A1058" w:rsidRDefault="001A1058" w:rsidP="001A1058">
      <w:pPr>
        <w:numPr>
          <w:ilvl w:val="1"/>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The majority of respondents have never used any of the digital magazine services from their local library:  Zinio (79%), Flipster (89%), OverDrive (91%), and PressReader (94%)</w:t>
      </w:r>
      <w:r w:rsidR="00BC5480">
        <w:rPr>
          <w:rFonts w:ascii="Century Gothic" w:hAnsi="Century Gothic"/>
          <w:sz w:val="22"/>
          <w:szCs w:val="22"/>
        </w:rPr>
        <w:br/>
      </w:r>
    </w:p>
    <w:p w:rsidR="00D85540" w:rsidRPr="00BC5480" w:rsidRDefault="00BC5480" w:rsidP="00D85540">
      <w:pPr>
        <w:numPr>
          <w:ilvl w:val="0"/>
          <w:numId w:val="5"/>
        </w:numPr>
        <w:spacing w:line="276" w:lineRule="auto"/>
        <w:ind w:hanging="360"/>
        <w:contextualSpacing/>
        <w:rPr>
          <w:rFonts w:ascii="Century Gothic" w:hAnsi="Century Gothic"/>
          <w:sz w:val="22"/>
          <w:szCs w:val="22"/>
        </w:rPr>
      </w:pPr>
      <w:r>
        <w:rPr>
          <w:rFonts w:ascii="Century Gothic" w:hAnsi="Century Gothic"/>
          <w:sz w:val="22"/>
          <w:szCs w:val="22"/>
        </w:rPr>
        <w:t xml:space="preserve">From the follow-up patron survey:  We asked some specific questions about Consumer Reports, knowing that the title was not available from all vendors and is very expensive.   We first asked if respondents were aware that Consumer Reports was available through BadgerLink.  Of the 234 respondents, 81% (189) were not aware that Consumer Reports is available through BadgerLink, 17% (40) were aware, and 2% (5) were unsure.  We then gave instructions and asked the respondents to try to access the April 2015 issue.  After attempting or successfully accessing the title through BadgerLink, 54% indicated that they would use </w:t>
      </w:r>
      <w:r>
        <w:rPr>
          <w:rFonts w:ascii="Century Gothic" w:hAnsi="Century Gothic"/>
          <w:sz w:val="22"/>
          <w:szCs w:val="22"/>
        </w:rPr>
        <w:lastRenderedPageBreak/>
        <w:t>Consumer Reports through BadgerLink, 47% indicated that they would like it to look more like the print magazine, and 42% indicated that they would like it to be easier to use {respondents could choose more than one of these responses}.   Some open ended comments expressed that the BadgerLink interface was difficult to use, not browseable, and did not work on the respondent’s mobile device.  Others wanted all of their digital content “in one place” and did not want to access a separate interface for Consumer Reports.</w:t>
      </w:r>
    </w:p>
    <w:p w:rsidR="001A1058" w:rsidRPr="001A1058" w:rsidRDefault="001A1058" w:rsidP="001A1058">
      <w:pPr>
        <w:spacing w:line="276" w:lineRule="auto"/>
        <w:rPr>
          <w:rFonts w:ascii="Century Gothic" w:hAnsi="Century Gothic"/>
          <w:sz w:val="22"/>
          <w:szCs w:val="22"/>
        </w:rPr>
      </w:pPr>
    </w:p>
    <w:p w:rsidR="00BC33E0" w:rsidRPr="001A1058" w:rsidRDefault="00BC33E0" w:rsidP="00BC33E0">
      <w:pPr>
        <w:rPr>
          <w:rFonts w:ascii="Century Gothic" w:hAnsi="Century Gothic"/>
          <w:sz w:val="22"/>
          <w:szCs w:val="22"/>
        </w:rPr>
      </w:pPr>
      <w:r w:rsidRPr="001A1058">
        <w:rPr>
          <w:rFonts w:ascii="Century Gothic" w:hAnsi="Century Gothic"/>
          <w:sz w:val="22"/>
          <w:szCs w:val="22"/>
        </w:rPr>
        <w:t>See separate documents for</w:t>
      </w:r>
      <w:r w:rsidR="005E7A30">
        <w:rPr>
          <w:rFonts w:ascii="Century Gothic" w:hAnsi="Century Gothic"/>
          <w:sz w:val="22"/>
          <w:szCs w:val="22"/>
        </w:rPr>
        <w:t xml:space="preserve"> further</w:t>
      </w:r>
      <w:r w:rsidRPr="001A1058">
        <w:rPr>
          <w:rFonts w:ascii="Century Gothic" w:hAnsi="Century Gothic"/>
          <w:sz w:val="22"/>
          <w:szCs w:val="22"/>
        </w:rPr>
        <w:t xml:space="preserve"> information and recommendation</w:t>
      </w:r>
      <w:r w:rsidR="00D85540">
        <w:rPr>
          <w:rFonts w:ascii="Century Gothic" w:hAnsi="Century Gothic"/>
          <w:sz w:val="22"/>
          <w:szCs w:val="22"/>
        </w:rPr>
        <w:t>.</w:t>
      </w:r>
    </w:p>
    <w:p w:rsidR="00BC33E0" w:rsidRPr="001A1058" w:rsidRDefault="00BC5480" w:rsidP="00BC33E0">
      <w:pPr>
        <w:pStyle w:val="Heading1"/>
        <w:rPr>
          <w:sz w:val="22"/>
          <w:szCs w:val="22"/>
        </w:rPr>
      </w:pPr>
      <w:r>
        <w:rPr>
          <w:sz w:val="22"/>
          <w:szCs w:val="22"/>
        </w:rPr>
        <w:t>*</w:t>
      </w:r>
      <w:r w:rsidR="00BC33E0" w:rsidRPr="001A1058">
        <w:rPr>
          <w:sz w:val="22"/>
          <w:szCs w:val="22"/>
        </w:rPr>
        <w:t>Spanish language</w:t>
      </w:r>
    </w:p>
    <w:p w:rsidR="00BC33E0" w:rsidRPr="001A1058" w:rsidRDefault="00BC33E0" w:rsidP="00BC33E0">
      <w:pPr>
        <w:rPr>
          <w:rFonts w:ascii="Century Gothic" w:hAnsi="Century Gothic"/>
          <w:sz w:val="22"/>
          <w:szCs w:val="22"/>
        </w:rPr>
      </w:pPr>
      <w:r w:rsidRPr="001A1058">
        <w:rPr>
          <w:rFonts w:ascii="Century Gothic" w:hAnsi="Century Gothic"/>
          <w:sz w:val="22"/>
          <w:szCs w:val="22"/>
        </w:rPr>
        <w:t>There has been some interest in developing a Spanish language collection.</w:t>
      </w:r>
      <w:r w:rsidR="005E7A30">
        <w:rPr>
          <w:rFonts w:ascii="Century Gothic" w:hAnsi="Century Gothic"/>
          <w:sz w:val="22"/>
          <w:szCs w:val="22"/>
        </w:rPr>
        <w:br/>
      </w:r>
    </w:p>
    <w:p w:rsidR="00BC33E0" w:rsidRPr="001A1058" w:rsidRDefault="00BC33E0" w:rsidP="00BC33E0">
      <w:pPr>
        <w:rPr>
          <w:rFonts w:ascii="Century Gothic" w:hAnsi="Century Gothic"/>
          <w:i/>
          <w:sz w:val="22"/>
          <w:szCs w:val="22"/>
        </w:rPr>
      </w:pPr>
      <w:r w:rsidRPr="001A1058">
        <w:rPr>
          <w:rFonts w:ascii="Century Gothic" w:hAnsi="Century Gothic"/>
          <w:i/>
          <w:sz w:val="22"/>
          <w:szCs w:val="22"/>
        </w:rPr>
        <w:t>Survey</w:t>
      </w:r>
      <w:r w:rsidR="00BC5480">
        <w:rPr>
          <w:rFonts w:ascii="Century Gothic" w:hAnsi="Century Gothic"/>
          <w:i/>
          <w:sz w:val="22"/>
          <w:szCs w:val="22"/>
        </w:rPr>
        <w:t xml:space="preserve"> &amp; other</w:t>
      </w:r>
      <w:r w:rsidRPr="001A1058">
        <w:rPr>
          <w:rFonts w:ascii="Century Gothic" w:hAnsi="Century Gothic"/>
          <w:i/>
          <w:sz w:val="22"/>
          <w:szCs w:val="22"/>
        </w:rPr>
        <w:t xml:space="preserve"> information:</w:t>
      </w:r>
    </w:p>
    <w:p w:rsidR="00623839" w:rsidRPr="005E7A30" w:rsidRDefault="005E7A30" w:rsidP="005E7A30">
      <w:pPr>
        <w:rPr>
          <w:rFonts w:ascii="Century Gothic" w:hAnsi="Century Gothic"/>
          <w:sz w:val="22"/>
          <w:szCs w:val="22"/>
        </w:rPr>
      </w:pPr>
      <w:r>
        <w:rPr>
          <w:rFonts w:ascii="Century Gothic" w:hAnsi="Century Gothic"/>
          <w:sz w:val="22"/>
          <w:szCs w:val="22"/>
        </w:rPr>
        <w:br/>
      </w:r>
      <w:r w:rsidRPr="005E7A30">
        <w:rPr>
          <w:rFonts w:ascii="Century Gothic" w:hAnsi="Century Gothic"/>
          <w:sz w:val="22"/>
          <w:szCs w:val="22"/>
        </w:rPr>
        <w:t>Library</w:t>
      </w:r>
      <w:r w:rsidR="00623839" w:rsidRPr="005E7A30">
        <w:rPr>
          <w:rFonts w:ascii="Century Gothic" w:hAnsi="Century Gothic"/>
          <w:sz w:val="22"/>
          <w:szCs w:val="22"/>
        </w:rPr>
        <w:t xml:space="preserve"> survey:</w:t>
      </w:r>
      <w:r>
        <w:rPr>
          <w:rFonts w:ascii="Century Gothic" w:hAnsi="Century Gothic"/>
          <w:sz w:val="22"/>
          <w:szCs w:val="22"/>
        </w:rPr>
        <w:t xml:space="preserve">  </w:t>
      </w:r>
      <w:r w:rsidR="00623839" w:rsidRPr="005E7A30">
        <w:rPr>
          <w:rFonts w:ascii="Century Gothic" w:hAnsi="Century Gothic"/>
          <w:bCs/>
          <w:sz w:val="22"/>
          <w:szCs w:val="22"/>
        </w:rPr>
        <w:t>The question was asked, “Knowing that there is a limited budget for Wisconsin's Digital Library, please indicate how interested you would be in increasing the amount of Spanish language titles available in the collection (with 1 being not at all interested and 5 being very interested).”</w:t>
      </w:r>
    </w:p>
    <w:p w:rsidR="00623839" w:rsidRPr="001A1058" w:rsidRDefault="00623839" w:rsidP="00623839">
      <w:pPr>
        <w:spacing w:after="160" w:line="259" w:lineRule="auto"/>
        <w:rPr>
          <w:rFonts w:ascii="Century Gothic" w:hAnsi="Century Gothic"/>
          <w:sz w:val="22"/>
          <w:szCs w:val="22"/>
        </w:rPr>
      </w:pPr>
      <w:r w:rsidRPr="001A1058">
        <w:rPr>
          <w:rFonts w:ascii="Century Gothic" w:hAnsi="Century Gothic"/>
          <w:bCs/>
          <w:sz w:val="22"/>
          <w:szCs w:val="22"/>
        </w:rPr>
        <w:br/>
        <w:t>As you can</w:t>
      </w:r>
      <w:r w:rsidR="00024BC7" w:rsidRPr="001A1058">
        <w:rPr>
          <w:rFonts w:ascii="Century Gothic" w:hAnsi="Century Gothic"/>
          <w:bCs/>
          <w:sz w:val="22"/>
          <w:szCs w:val="22"/>
        </w:rPr>
        <w:t xml:space="preserve"> see from the chart below, 23.30</w:t>
      </w:r>
      <w:r w:rsidRPr="001A1058">
        <w:rPr>
          <w:rFonts w:ascii="Century Gothic" w:hAnsi="Century Gothic"/>
          <w:bCs/>
          <w:sz w:val="22"/>
          <w:szCs w:val="22"/>
        </w:rPr>
        <w:t>% of respondents were above a neutral interest point</w:t>
      </w:r>
      <w:r w:rsidR="005E7A30">
        <w:rPr>
          <w:rFonts w:ascii="Century Gothic" w:hAnsi="Century Gothic"/>
          <w:bCs/>
          <w:sz w:val="22"/>
          <w:szCs w:val="22"/>
        </w:rPr>
        <w:t xml:space="preserve"> (interested or very interested) in developing a Spanish language collection</w:t>
      </w:r>
      <w:r w:rsidR="00E568DE">
        <w:rPr>
          <w:rFonts w:ascii="Century Gothic" w:hAnsi="Century Gothic"/>
          <w:bCs/>
          <w:sz w:val="22"/>
          <w:szCs w:val="22"/>
        </w:rPr>
        <w:br/>
      </w:r>
      <w:r w:rsidR="005E7A30">
        <w:rPr>
          <w:rFonts w:ascii="Century Gothic" w:hAnsi="Century Gothic"/>
          <w:bCs/>
          <w:sz w:val="22"/>
          <w:szCs w:val="22"/>
        </w:rPr>
        <w:t xml:space="preserve">. </w:t>
      </w:r>
      <w:r w:rsidRPr="001A1058">
        <w:rPr>
          <w:rFonts w:ascii="Century Gothic" w:hAnsi="Century Gothic"/>
          <w:bCs/>
          <w:sz w:val="22"/>
          <w:szCs w:val="22"/>
        </w:rPr>
        <w:t xml:space="preserve"> </w:t>
      </w:r>
    </w:p>
    <w:tbl>
      <w:tblPr>
        <w:tblW w:w="5968" w:type="dxa"/>
        <w:tblInd w:w="-8"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1194"/>
        <w:gridCol w:w="1194"/>
        <w:gridCol w:w="1194"/>
        <w:gridCol w:w="1194"/>
        <w:gridCol w:w="1192"/>
      </w:tblGrid>
      <w:tr w:rsidR="00E568DE" w:rsidRPr="00E568DE" w:rsidTr="00E568DE">
        <w:trPr>
          <w:tblHeader/>
        </w:trPr>
        <w:tc>
          <w:tcPr>
            <w:tcW w:w="0" w:type="auto"/>
            <w:tcBorders>
              <w:left w:val="single" w:sz="6" w:space="0" w:color="CCCCCC"/>
              <w:bottom w:val="single" w:sz="6" w:space="0" w:color="CCCCCC"/>
            </w:tcBorders>
            <w:shd w:val="clear" w:color="auto" w:fill="EAEAE8"/>
            <w:hideMark/>
          </w:tcPr>
          <w:p w:rsidR="00E568DE" w:rsidRPr="00E568DE" w:rsidRDefault="00E568DE" w:rsidP="00623839">
            <w:pPr>
              <w:spacing w:after="160" w:line="259" w:lineRule="auto"/>
              <w:rPr>
                <w:rFonts w:ascii="Century Gothic" w:eastAsiaTheme="minorHAnsi" w:hAnsi="Century Gothic" w:cstheme="minorBidi"/>
                <w:b/>
                <w:bCs/>
                <w:sz w:val="22"/>
                <w:szCs w:val="22"/>
              </w:rPr>
            </w:pPr>
            <w:r w:rsidRPr="00E568DE">
              <w:rPr>
                <w:rFonts w:ascii="Century Gothic" w:eastAsiaTheme="minorHAnsi" w:hAnsi="Century Gothic" w:cstheme="minorBidi"/>
                <w:b/>
                <w:bCs/>
                <w:sz w:val="22"/>
                <w:szCs w:val="22"/>
              </w:rPr>
              <w:t>1 - Not at all interested–</w:t>
            </w:r>
          </w:p>
        </w:tc>
        <w:tc>
          <w:tcPr>
            <w:tcW w:w="0" w:type="auto"/>
            <w:tcBorders>
              <w:left w:val="single" w:sz="6" w:space="0" w:color="CCCCCC"/>
              <w:bottom w:val="single" w:sz="6" w:space="0" w:color="CCCCCC"/>
            </w:tcBorders>
            <w:shd w:val="clear" w:color="auto" w:fill="EAEAE8"/>
            <w:hideMark/>
          </w:tcPr>
          <w:p w:rsidR="00E568DE" w:rsidRPr="00E568DE" w:rsidRDefault="00E568DE" w:rsidP="00623839">
            <w:pPr>
              <w:spacing w:after="160" w:line="259" w:lineRule="auto"/>
              <w:rPr>
                <w:rFonts w:ascii="Century Gothic" w:eastAsiaTheme="minorHAnsi" w:hAnsi="Century Gothic" w:cstheme="minorBidi"/>
                <w:b/>
                <w:bCs/>
                <w:sz w:val="22"/>
                <w:szCs w:val="22"/>
              </w:rPr>
            </w:pPr>
            <w:r w:rsidRPr="00E568DE">
              <w:rPr>
                <w:rFonts w:ascii="Century Gothic" w:eastAsiaTheme="minorHAnsi" w:hAnsi="Century Gothic" w:cstheme="minorBidi"/>
                <w:b/>
                <w:bCs/>
                <w:sz w:val="22"/>
                <w:szCs w:val="22"/>
              </w:rPr>
              <w:t>2–</w:t>
            </w:r>
          </w:p>
        </w:tc>
        <w:tc>
          <w:tcPr>
            <w:tcW w:w="0" w:type="auto"/>
            <w:tcBorders>
              <w:left w:val="single" w:sz="6" w:space="0" w:color="CCCCCC"/>
              <w:bottom w:val="single" w:sz="6" w:space="0" w:color="CCCCCC"/>
            </w:tcBorders>
            <w:shd w:val="clear" w:color="auto" w:fill="EAEAE8"/>
            <w:hideMark/>
          </w:tcPr>
          <w:p w:rsidR="00E568DE" w:rsidRPr="00E568DE" w:rsidRDefault="00E568DE" w:rsidP="00623839">
            <w:pPr>
              <w:spacing w:after="160" w:line="259" w:lineRule="auto"/>
              <w:rPr>
                <w:rFonts w:ascii="Century Gothic" w:eastAsiaTheme="minorHAnsi" w:hAnsi="Century Gothic" w:cstheme="minorBidi"/>
                <w:b/>
                <w:bCs/>
                <w:sz w:val="22"/>
                <w:szCs w:val="22"/>
              </w:rPr>
            </w:pPr>
            <w:r w:rsidRPr="00E568DE">
              <w:rPr>
                <w:rFonts w:ascii="Century Gothic" w:eastAsiaTheme="minorHAnsi" w:hAnsi="Century Gothic" w:cstheme="minorBidi"/>
                <w:b/>
                <w:bCs/>
                <w:sz w:val="22"/>
                <w:szCs w:val="22"/>
              </w:rPr>
              <w:t>3–</w:t>
            </w:r>
          </w:p>
        </w:tc>
        <w:tc>
          <w:tcPr>
            <w:tcW w:w="0" w:type="auto"/>
            <w:tcBorders>
              <w:left w:val="single" w:sz="6" w:space="0" w:color="CCCCCC"/>
              <w:bottom w:val="single" w:sz="6" w:space="0" w:color="CCCCCC"/>
            </w:tcBorders>
            <w:shd w:val="clear" w:color="auto" w:fill="EAEAE8"/>
            <w:hideMark/>
          </w:tcPr>
          <w:p w:rsidR="00E568DE" w:rsidRPr="00E568DE" w:rsidRDefault="00E568DE" w:rsidP="00623839">
            <w:pPr>
              <w:spacing w:after="160" w:line="259" w:lineRule="auto"/>
              <w:rPr>
                <w:rFonts w:ascii="Century Gothic" w:eastAsiaTheme="minorHAnsi" w:hAnsi="Century Gothic" w:cstheme="minorBidi"/>
                <w:b/>
                <w:bCs/>
                <w:sz w:val="22"/>
                <w:szCs w:val="22"/>
              </w:rPr>
            </w:pPr>
            <w:r w:rsidRPr="00E568DE">
              <w:rPr>
                <w:rFonts w:ascii="Century Gothic" w:eastAsiaTheme="minorHAnsi" w:hAnsi="Century Gothic" w:cstheme="minorBidi"/>
                <w:b/>
                <w:bCs/>
                <w:sz w:val="22"/>
                <w:szCs w:val="22"/>
              </w:rPr>
              <w:t>4–</w:t>
            </w:r>
          </w:p>
        </w:tc>
        <w:tc>
          <w:tcPr>
            <w:tcW w:w="0" w:type="auto"/>
            <w:tcBorders>
              <w:left w:val="single" w:sz="6" w:space="0" w:color="CCCCCC"/>
              <w:bottom w:val="single" w:sz="6" w:space="0" w:color="CCCCCC"/>
            </w:tcBorders>
            <w:shd w:val="clear" w:color="auto" w:fill="EAEAE8"/>
            <w:hideMark/>
          </w:tcPr>
          <w:p w:rsidR="00E568DE" w:rsidRPr="00E568DE" w:rsidRDefault="00E568DE" w:rsidP="00623839">
            <w:pPr>
              <w:spacing w:after="160" w:line="259" w:lineRule="auto"/>
              <w:rPr>
                <w:rFonts w:ascii="Century Gothic" w:eastAsiaTheme="minorHAnsi" w:hAnsi="Century Gothic" w:cstheme="minorBidi"/>
                <w:b/>
                <w:bCs/>
                <w:sz w:val="22"/>
                <w:szCs w:val="22"/>
              </w:rPr>
            </w:pPr>
            <w:r w:rsidRPr="00E568DE">
              <w:rPr>
                <w:rFonts w:ascii="Century Gothic" w:eastAsiaTheme="minorHAnsi" w:hAnsi="Century Gothic" w:cstheme="minorBidi"/>
                <w:b/>
                <w:bCs/>
                <w:sz w:val="22"/>
                <w:szCs w:val="22"/>
              </w:rPr>
              <w:t>5 - Very interested–</w:t>
            </w:r>
          </w:p>
        </w:tc>
      </w:tr>
      <w:tr w:rsidR="00E568DE" w:rsidRPr="001A1058" w:rsidTr="00E568DE">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1A1058" w:rsidRDefault="00E568DE" w:rsidP="00623839">
            <w:pPr>
              <w:spacing w:after="160" w:line="259" w:lineRule="auto"/>
              <w:rPr>
                <w:rFonts w:ascii="Century Gothic" w:eastAsiaTheme="minorHAnsi" w:hAnsi="Century Gothic" w:cstheme="minorBidi"/>
                <w:b/>
                <w:bCs/>
                <w:i/>
                <w:sz w:val="22"/>
                <w:szCs w:val="22"/>
              </w:rPr>
            </w:pPr>
            <w:r w:rsidRPr="001A1058">
              <w:rPr>
                <w:rFonts w:ascii="Century Gothic" w:eastAsiaTheme="minorHAnsi" w:hAnsi="Century Gothic" w:cstheme="minorBidi"/>
                <w:b/>
                <w:bCs/>
                <w:i/>
                <w:sz w:val="22"/>
                <w:szCs w:val="22"/>
              </w:rPr>
              <w:t>15.53%</w:t>
            </w:r>
          </w:p>
          <w:p w:rsidR="00E568DE" w:rsidRPr="001A1058" w:rsidRDefault="00E568DE" w:rsidP="00623839">
            <w:pPr>
              <w:spacing w:after="160" w:line="259" w:lineRule="auto"/>
              <w:rPr>
                <w:rFonts w:ascii="Century Gothic" w:eastAsiaTheme="minorHAnsi" w:hAnsi="Century Gothic" w:cstheme="minorBidi"/>
                <w:i/>
                <w:sz w:val="22"/>
                <w:szCs w:val="22"/>
              </w:rPr>
            </w:pPr>
            <w:r w:rsidRPr="001A1058">
              <w:rPr>
                <w:rFonts w:ascii="Century Gothic" w:eastAsiaTheme="minorHAnsi" w:hAnsi="Century Gothic" w:cstheme="minorBidi"/>
                <w:i/>
                <w:sz w:val="22"/>
                <w:szCs w:val="22"/>
              </w:rPr>
              <w:t>32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1A1058" w:rsidRDefault="00E568DE" w:rsidP="00623839">
            <w:pPr>
              <w:spacing w:after="160" w:line="259" w:lineRule="auto"/>
              <w:rPr>
                <w:rFonts w:ascii="Century Gothic" w:eastAsiaTheme="minorHAnsi" w:hAnsi="Century Gothic" w:cstheme="minorBidi"/>
                <w:b/>
                <w:bCs/>
                <w:i/>
                <w:sz w:val="22"/>
                <w:szCs w:val="22"/>
              </w:rPr>
            </w:pPr>
            <w:r w:rsidRPr="001A1058">
              <w:rPr>
                <w:rFonts w:ascii="Century Gothic" w:eastAsiaTheme="minorHAnsi" w:hAnsi="Century Gothic" w:cstheme="minorBidi"/>
                <w:b/>
                <w:bCs/>
                <w:i/>
                <w:sz w:val="22"/>
                <w:szCs w:val="22"/>
              </w:rPr>
              <w:t>29.13%</w:t>
            </w:r>
          </w:p>
          <w:p w:rsidR="00E568DE" w:rsidRPr="001A1058" w:rsidRDefault="00E568DE" w:rsidP="00623839">
            <w:pPr>
              <w:spacing w:after="160" w:line="259" w:lineRule="auto"/>
              <w:rPr>
                <w:rFonts w:ascii="Century Gothic" w:eastAsiaTheme="minorHAnsi" w:hAnsi="Century Gothic" w:cstheme="minorBidi"/>
                <w:i/>
                <w:sz w:val="22"/>
                <w:szCs w:val="22"/>
              </w:rPr>
            </w:pPr>
            <w:r w:rsidRPr="001A1058">
              <w:rPr>
                <w:rFonts w:ascii="Century Gothic" w:eastAsiaTheme="minorHAnsi" w:hAnsi="Century Gothic" w:cstheme="minorBidi"/>
                <w:i/>
                <w:sz w:val="22"/>
                <w:szCs w:val="22"/>
              </w:rPr>
              <w:t>60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1A1058" w:rsidRDefault="00E568DE" w:rsidP="00623839">
            <w:pPr>
              <w:spacing w:after="160" w:line="259" w:lineRule="auto"/>
              <w:rPr>
                <w:rFonts w:ascii="Century Gothic" w:eastAsiaTheme="minorHAnsi" w:hAnsi="Century Gothic" w:cstheme="minorBidi"/>
                <w:b/>
                <w:bCs/>
                <w:i/>
                <w:sz w:val="22"/>
                <w:szCs w:val="22"/>
              </w:rPr>
            </w:pPr>
            <w:r w:rsidRPr="001A1058">
              <w:rPr>
                <w:rFonts w:ascii="Century Gothic" w:eastAsiaTheme="minorHAnsi" w:hAnsi="Century Gothic" w:cstheme="minorBidi"/>
                <w:b/>
                <w:bCs/>
                <w:i/>
                <w:sz w:val="22"/>
                <w:szCs w:val="22"/>
              </w:rPr>
              <w:t>32.04%</w:t>
            </w:r>
          </w:p>
          <w:p w:rsidR="00E568DE" w:rsidRPr="001A1058" w:rsidRDefault="00E568DE" w:rsidP="00623839">
            <w:pPr>
              <w:spacing w:after="160" w:line="259" w:lineRule="auto"/>
              <w:rPr>
                <w:rFonts w:ascii="Century Gothic" w:eastAsiaTheme="minorHAnsi" w:hAnsi="Century Gothic" w:cstheme="minorBidi"/>
                <w:i/>
                <w:sz w:val="22"/>
                <w:szCs w:val="22"/>
              </w:rPr>
            </w:pPr>
            <w:r w:rsidRPr="001A1058">
              <w:rPr>
                <w:rFonts w:ascii="Century Gothic" w:eastAsiaTheme="minorHAnsi" w:hAnsi="Century Gothic" w:cstheme="minorBidi"/>
                <w:i/>
                <w:sz w:val="22"/>
                <w:szCs w:val="22"/>
              </w:rPr>
              <w:t>66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1A1058" w:rsidRDefault="00E568DE" w:rsidP="00623839">
            <w:pPr>
              <w:spacing w:after="160" w:line="259" w:lineRule="auto"/>
              <w:rPr>
                <w:rFonts w:ascii="Century Gothic" w:eastAsiaTheme="minorHAnsi" w:hAnsi="Century Gothic" w:cstheme="minorBidi"/>
                <w:b/>
                <w:bCs/>
                <w:i/>
                <w:sz w:val="22"/>
                <w:szCs w:val="22"/>
              </w:rPr>
            </w:pPr>
            <w:r w:rsidRPr="001A1058">
              <w:rPr>
                <w:rFonts w:ascii="Century Gothic" w:eastAsiaTheme="minorHAnsi" w:hAnsi="Century Gothic" w:cstheme="minorBidi"/>
                <w:b/>
                <w:bCs/>
                <w:i/>
                <w:sz w:val="22"/>
                <w:szCs w:val="22"/>
              </w:rPr>
              <w:t>16.50%</w:t>
            </w:r>
          </w:p>
          <w:p w:rsidR="00E568DE" w:rsidRPr="001A1058" w:rsidRDefault="00E568DE" w:rsidP="00623839">
            <w:pPr>
              <w:spacing w:after="160" w:line="259" w:lineRule="auto"/>
              <w:rPr>
                <w:rFonts w:ascii="Century Gothic" w:eastAsiaTheme="minorHAnsi" w:hAnsi="Century Gothic" w:cstheme="minorBidi"/>
                <w:i/>
                <w:sz w:val="22"/>
                <w:szCs w:val="22"/>
              </w:rPr>
            </w:pPr>
            <w:r w:rsidRPr="001A1058">
              <w:rPr>
                <w:rFonts w:ascii="Century Gothic" w:eastAsiaTheme="minorHAnsi" w:hAnsi="Century Gothic" w:cstheme="minorBidi"/>
                <w:i/>
                <w:sz w:val="22"/>
                <w:szCs w:val="22"/>
              </w:rPr>
              <w:t>34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1A1058" w:rsidRDefault="00E568DE" w:rsidP="00623839">
            <w:pPr>
              <w:spacing w:after="160" w:line="259" w:lineRule="auto"/>
              <w:rPr>
                <w:rFonts w:ascii="Century Gothic" w:eastAsiaTheme="minorHAnsi" w:hAnsi="Century Gothic" w:cstheme="minorBidi"/>
                <w:b/>
                <w:bCs/>
                <w:i/>
                <w:sz w:val="22"/>
                <w:szCs w:val="22"/>
              </w:rPr>
            </w:pPr>
            <w:r w:rsidRPr="001A1058">
              <w:rPr>
                <w:rFonts w:ascii="Century Gothic" w:eastAsiaTheme="minorHAnsi" w:hAnsi="Century Gothic" w:cstheme="minorBidi"/>
                <w:b/>
                <w:bCs/>
                <w:i/>
                <w:sz w:val="22"/>
                <w:szCs w:val="22"/>
              </w:rPr>
              <w:t>6.80%</w:t>
            </w:r>
          </w:p>
          <w:p w:rsidR="00E568DE" w:rsidRPr="001A1058" w:rsidRDefault="00E568DE" w:rsidP="00623839">
            <w:pPr>
              <w:spacing w:after="160" w:line="259" w:lineRule="auto"/>
              <w:rPr>
                <w:rFonts w:ascii="Century Gothic" w:eastAsiaTheme="minorHAnsi" w:hAnsi="Century Gothic" w:cstheme="minorBidi"/>
                <w:i/>
                <w:sz w:val="22"/>
                <w:szCs w:val="22"/>
              </w:rPr>
            </w:pPr>
            <w:r w:rsidRPr="001A1058">
              <w:rPr>
                <w:rFonts w:ascii="Century Gothic" w:eastAsiaTheme="minorHAnsi" w:hAnsi="Century Gothic" w:cstheme="minorBidi"/>
                <w:i/>
                <w:sz w:val="22"/>
                <w:szCs w:val="22"/>
              </w:rPr>
              <w:t>14</w:t>
            </w:r>
          </w:p>
        </w:tc>
      </w:tr>
    </w:tbl>
    <w:p w:rsidR="004559A2" w:rsidRDefault="004559A2" w:rsidP="00BC33E0">
      <w:pPr>
        <w:rPr>
          <w:rFonts w:ascii="Century Gothic" w:hAnsi="Century Gothic"/>
          <w:i/>
          <w:sz w:val="22"/>
          <w:szCs w:val="22"/>
        </w:rPr>
      </w:pPr>
    </w:p>
    <w:p w:rsidR="00E568DE" w:rsidRDefault="00E568DE" w:rsidP="00BC33E0">
      <w:pPr>
        <w:rPr>
          <w:rFonts w:ascii="Century Gothic" w:hAnsi="Century Gothic"/>
          <w:sz w:val="22"/>
          <w:szCs w:val="22"/>
        </w:rPr>
      </w:pPr>
      <w:r>
        <w:rPr>
          <w:rFonts w:ascii="Century Gothic" w:hAnsi="Century Gothic"/>
          <w:sz w:val="22"/>
          <w:szCs w:val="22"/>
        </w:rPr>
        <w:t>Library survey:  Respondents were also asked how valuable they felt that Spanish language materials would be for patrons.  As you can see from the chart below, 21.67% of respondents answered 4 or 5 (with 5 being very valuable):</w:t>
      </w:r>
    </w:p>
    <w:p w:rsidR="00E568DE" w:rsidRDefault="00E568DE" w:rsidP="00BC33E0">
      <w:pPr>
        <w:rPr>
          <w:rFonts w:ascii="Century Gothic" w:hAnsi="Century Gothic"/>
          <w:sz w:val="22"/>
          <w:szCs w:val="22"/>
        </w:rPr>
      </w:pPr>
    </w:p>
    <w:tbl>
      <w:tblPr>
        <w:tblW w:w="7623" w:type="dxa"/>
        <w:tblInd w:w="-8"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977"/>
        <w:gridCol w:w="1194"/>
        <w:gridCol w:w="1194"/>
        <w:gridCol w:w="1194"/>
        <w:gridCol w:w="2064"/>
      </w:tblGrid>
      <w:tr w:rsidR="00E568DE" w:rsidRPr="00E568DE" w:rsidTr="00E568DE">
        <w:tc>
          <w:tcPr>
            <w:tcW w:w="0" w:type="auto"/>
            <w:tcBorders>
              <w:left w:val="single" w:sz="6" w:space="0" w:color="CCCCCC"/>
              <w:bottom w:val="single" w:sz="6" w:space="0" w:color="CCCCCC"/>
            </w:tcBorders>
            <w:shd w:val="clear" w:color="auto" w:fill="BFBFBF" w:themeFill="background1" w:themeFillShade="BF"/>
            <w:tcMar>
              <w:top w:w="90" w:type="dxa"/>
              <w:left w:w="150" w:type="dxa"/>
              <w:bottom w:w="90" w:type="dxa"/>
              <w:right w:w="300" w:type="dxa"/>
            </w:tcMar>
          </w:tcPr>
          <w:p w:rsidR="00E568DE" w:rsidRPr="00E568DE" w:rsidRDefault="00E568DE" w:rsidP="00E568DE">
            <w:pPr>
              <w:rPr>
                <w:rFonts w:ascii="Century Gothic" w:hAnsi="Century Gothic"/>
                <w:b/>
                <w:bCs/>
                <w:sz w:val="22"/>
                <w:szCs w:val="22"/>
              </w:rPr>
            </w:pPr>
            <w:r>
              <w:rPr>
                <w:rFonts w:ascii="Century Gothic" w:hAnsi="Century Gothic"/>
                <w:b/>
                <w:bCs/>
                <w:sz w:val="22"/>
                <w:szCs w:val="22"/>
              </w:rPr>
              <w:t>1 – Not Valuable</w:t>
            </w:r>
          </w:p>
        </w:tc>
        <w:tc>
          <w:tcPr>
            <w:tcW w:w="0" w:type="auto"/>
            <w:tcBorders>
              <w:left w:val="single" w:sz="6" w:space="0" w:color="CCCCCC"/>
              <w:bottom w:val="single" w:sz="6" w:space="0" w:color="CCCCCC"/>
            </w:tcBorders>
            <w:shd w:val="clear" w:color="auto" w:fill="BFBFBF" w:themeFill="background1" w:themeFillShade="BF"/>
            <w:tcMar>
              <w:top w:w="90" w:type="dxa"/>
              <w:left w:w="150" w:type="dxa"/>
              <w:bottom w:w="90" w:type="dxa"/>
              <w:right w:w="300" w:type="dxa"/>
            </w:tcMar>
          </w:tcPr>
          <w:p w:rsidR="00E568DE" w:rsidRPr="00E568DE" w:rsidRDefault="00E568DE" w:rsidP="00E568DE">
            <w:pPr>
              <w:rPr>
                <w:rFonts w:ascii="Century Gothic" w:hAnsi="Century Gothic"/>
                <w:b/>
                <w:bCs/>
                <w:sz w:val="22"/>
                <w:szCs w:val="22"/>
              </w:rPr>
            </w:pPr>
            <w:r>
              <w:rPr>
                <w:rFonts w:ascii="Century Gothic" w:hAnsi="Century Gothic"/>
                <w:b/>
                <w:bCs/>
                <w:sz w:val="22"/>
                <w:szCs w:val="22"/>
              </w:rPr>
              <w:t>2</w:t>
            </w:r>
          </w:p>
        </w:tc>
        <w:tc>
          <w:tcPr>
            <w:tcW w:w="0" w:type="auto"/>
            <w:tcBorders>
              <w:left w:val="single" w:sz="6" w:space="0" w:color="CCCCCC"/>
              <w:bottom w:val="single" w:sz="6" w:space="0" w:color="CCCCCC"/>
            </w:tcBorders>
            <w:shd w:val="clear" w:color="auto" w:fill="BFBFBF" w:themeFill="background1" w:themeFillShade="BF"/>
            <w:tcMar>
              <w:top w:w="90" w:type="dxa"/>
              <w:left w:w="150" w:type="dxa"/>
              <w:bottom w:w="90" w:type="dxa"/>
              <w:right w:w="300" w:type="dxa"/>
            </w:tcMar>
          </w:tcPr>
          <w:p w:rsidR="00E568DE" w:rsidRPr="00E568DE" w:rsidRDefault="00E568DE" w:rsidP="00E568DE">
            <w:pPr>
              <w:rPr>
                <w:rFonts w:ascii="Century Gothic" w:hAnsi="Century Gothic"/>
                <w:b/>
                <w:bCs/>
                <w:sz w:val="22"/>
                <w:szCs w:val="22"/>
              </w:rPr>
            </w:pPr>
            <w:r>
              <w:rPr>
                <w:rFonts w:ascii="Century Gothic" w:hAnsi="Century Gothic"/>
                <w:b/>
                <w:bCs/>
                <w:sz w:val="22"/>
                <w:szCs w:val="22"/>
              </w:rPr>
              <w:t>3</w:t>
            </w:r>
          </w:p>
        </w:tc>
        <w:tc>
          <w:tcPr>
            <w:tcW w:w="0" w:type="auto"/>
            <w:tcBorders>
              <w:left w:val="single" w:sz="6" w:space="0" w:color="CCCCCC"/>
              <w:bottom w:val="single" w:sz="6" w:space="0" w:color="CCCCCC"/>
            </w:tcBorders>
            <w:shd w:val="clear" w:color="auto" w:fill="BFBFBF" w:themeFill="background1" w:themeFillShade="BF"/>
            <w:tcMar>
              <w:top w:w="90" w:type="dxa"/>
              <w:left w:w="150" w:type="dxa"/>
              <w:bottom w:w="90" w:type="dxa"/>
              <w:right w:w="300" w:type="dxa"/>
            </w:tcMar>
          </w:tcPr>
          <w:p w:rsidR="00E568DE" w:rsidRPr="00E568DE" w:rsidRDefault="00E568DE" w:rsidP="00E568DE">
            <w:pPr>
              <w:rPr>
                <w:rFonts w:ascii="Century Gothic" w:hAnsi="Century Gothic"/>
                <w:b/>
                <w:bCs/>
                <w:sz w:val="22"/>
                <w:szCs w:val="22"/>
              </w:rPr>
            </w:pPr>
            <w:r>
              <w:rPr>
                <w:rFonts w:ascii="Century Gothic" w:hAnsi="Century Gothic"/>
                <w:b/>
                <w:bCs/>
                <w:sz w:val="22"/>
                <w:szCs w:val="22"/>
              </w:rPr>
              <w:t>4</w:t>
            </w:r>
          </w:p>
        </w:tc>
        <w:tc>
          <w:tcPr>
            <w:tcW w:w="0" w:type="auto"/>
            <w:tcBorders>
              <w:left w:val="single" w:sz="6" w:space="0" w:color="CCCCCC"/>
              <w:bottom w:val="single" w:sz="6" w:space="0" w:color="CCCCCC"/>
            </w:tcBorders>
            <w:shd w:val="clear" w:color="auto" w:fill="BFBFBF" w:themeFill="background1" w:themeFillShade="BF"/>
            <w:tcMar>
              <w:top w:w="90" w:type="dxa"/>
              <w:left w:w="150" w:type="dxa"/>
              <w:bottom w:w="90" w:type="dxa"/>
              <w:right w:w="300" w:type="dxa"/>
            </w:tcMar>
          </w:tcPr>
          <w:p w:rsidR="00E568DE" w:rsidRPr="00E568DE" w:rsidRDefault="00E568DE" w:rsidP="00E568DE">
            <w:pPr>
              <w:rPr>
                <w:rFonts w:ascii="Century Gothic" w:hAnsi="Century Gothic"/>
                <w:b/>
                <w:bCs/>
                <w:sz w:val="22"/>
                <w:szCs w:val="22"/>
              </w:rPr>
            </w:pPr>
            <w:r>
              <w:rPr>
                <w:rFonts w:ascii="Century Gothic" w:hAnsi="Century Gothic"/>
                <w:b/>
                <w:bCs/>
                <w:sz w:val="22"/>
                <w:szCs w:val="22"/>
              </w:rPr>
              <w:t>5 – Very Valuable</w:t>
            </w:r>
          </w:p>
        </w:tc>
      </w:tr>
      <w:tr w:rsidR="00E568DE" w:rsidRPr="00E568DE" w:rsidTr="00E568DE">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E568DE" w:rsidRDefault="00E568DE" w:rsidP="00E568DE">
            <w:pPr>
              <w:rPr>
                <w:rFonts w:ascii="Century Gothic" w:hAnsi="Century Gothic"/>
                <w:b/>
                <w:bCs/>
                <w:sz w:val="22"/>
                <w:szCs w:val="22"/>
              </w:rPr>
            </w:pPr>
            <w:r w:rsidRPr="00E568DE">
              <w:rPr>
                <w:rFonts w:ascii="Century Gothic" w:hAnsi="Century Gothic"/>
                <w:b/>
                <w:bCs/>
                <w:sz w:val="22"/>
                <w:szCs w:val="22"/>
              </w:rPr>
              <w:t>12.32%</w:t>
            </w:r>
          </w:p>
          <w:p w:rsidR="00E568DE" w:rsidRPr="00E568DE" w:rsidRDefault="00E568DE" w:rsidP="00E568DE">
            <w:pPr>
              <w:rPr>
                <w:rFonts w:ascii="Century Gothic" w:hAnsi="Century Gothic"/>
                <w:sz w:val="22"/>
                <w:szCs w:val="22"/>
              </w:rPr>
            </w:pPr>
            <w:r w:rsidRPr="00E568DE">
              <w:rPr>
                <w:rFonts w:ascii="Century Gothic" w:hAnsi="Century Gothic"/>
                <w:sz w:val="22"/>
                <w:szCs w:val="22"/>
              </w:rPr>
              <w:t>25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E568DE" w:rsidRDefault="00E568DE" w:rsidP="00E568DE">
            <w:pPr>
              <w:rPr>
                <w:rFonts w:ascii="Century Gothic" w:hAnsi="Century Gothic"/>
                <w:b/>
                <w:bCs/>
                <w:sz w:val="22"/>
                <w:szCs w:val="22"/>
              </w:rPr>
            </w:pPr>
            <w:r w:rsidRPr="00E568DE">
              <w:rPr>
                <w:rFonts w:ascii="Century Gothic" w:hAnsi="Century Gothic"/>
                <w:b/>
                <w:bCs/>
                <w:sz w:val="22"/>
                <w:szCs w:val="22"/>
              </w:rPr>
              <w:t>24.14%</w:t>
            </w:r>
          </w:p>
          <w:p w:rsidR="00E568DE" w:rsidRPr="00E568DE" w:rsidRDefault="00E568DE" w:rsidP="00E568DE">
            <w:pPr>
              <w:rPr>
                <w:rFonts w:ascii="Century Gothic" w:hAnsi="Century Gothic"/>
                <w:sz w:val="22"/>
                <w:szCs w:val="22"/>
              </w:rPr>
            </w:pPr>
            <w:r w:rsidRPr="00E568DE">
              <w:rPr>
                <w:rFonts w:ascii="Century Gothic" w:hAnsi="Century Gothic"/>
                <w:sz w:val="22"/>
                <w:szCs w:val="22"/>
              </w:rPr>
              <w:t>49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E568DE" w:rsidRDefault="00E568DE" w:rsidP="00E568DE">
            <w:pPr>
              <w:rPr>
                <w:rFonts w:ascii="Century Gothic" w:hAnsi="Century Gothic"/>
                <w:b/>
                <w:bCs/>
                <w:sz w:val="22"/>
                <w:szCs w:val="22"/>
              </w:rPr>
            </w:pPr>
            <w:r w:rsidRPr="00E568DE">
              <w:rPr>
                <w:rFonts w:ascii="Century Gothic" w:hAnsi="Century Gothic"/>
                <w:b/>
                <w:bCs/>
                <w:sz w:val="22"/>
                <w:szCs w:val="22"/>
              </w:rPr>
              <w:t>41.87%</w:t>
            </w:r>
          </w:p>
          <w:p w:rsidR="00E568DE" w:rsidRPr="00E568DE" w:rsidRDefault="00E568DE" w:rsidP="00E568DE">
            <w:pPr>
              <w:rPr>
                <w:rFonts w:ascii="Century Gothic" w:hAnsi="Century Gothic"/>
                <w:sz w:val="22"/>
                <w:szCs w:val="22"/>
              </w:rPr>
            </w:pPr>
            <w:r w:rsidRPr="00E568DE">
              <w:rPr>
                <w:rFonts w:ascii="Century Gothic" w:hAnsi="Century Gothic"/>
                <w:sz w:val="22"/>
                <w:szCs w:val="22"/>
              </w:rPr>
              <w:t>85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E568DE" w:rsidRDefault="00E568DE" w:rsidP="00E568DE">
            <w:pPr>
              <w:rPr>
                <w:rFonts w:ascii="Century Gothic" w:hAnsi="Century Gothic"/>
                <w:b/>
                <w:bCs/>
                <w:sz w:val="22"/>
                <w:szCs w:val="22"/>
              </w:rPr>
            </w:pPr>
            <w:r w:rsidRPr="00E568DE">
              <w:rPr>
                <w:rFonts w:ascii="Century Gothic" w:hAnsi="Century Gothic"/>
                <w:b/>
                <w:bCs/>
                <w:sz w:val="22"/>
                <w:szCs w:val="22"/>
              </w:rPr>
              <w:t>15.76%</w:t>
            </w:r>
          </w:p>
          <w:p w:rsidR="00E568DE" w:rsidRPr="00E568DE" w:rsidRDefault="00E568DE" w:rsidP="00E568DE">
            <w:pPr>
              <w:rPr>
                <w:rFonts w:ascii="Century Gothic" w:hAnsi="Century Gothic"/>
                <w:sz w:val="22"/>
                <w:szCs w:val="22"/>
              </w:rPr>
            </w:pPr>
            <w:r w:rsidRPr="00E568DE">
              <w:rPr>
                <w:rFonts w:ascii="Century Gothic" w:hAnsi="Century Gothic"/>
                <w:sz w:val="22"/>
                <w:szCs w:val="22"/>
              </w:rPr>
              <w:t>32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E568DE" w:rsidRDefault="00E568DE" w:rsidP="00E568DE">
            <w:pPr>
              <w:rPr>
                <w:rFonts w:ascii="Century Gothic" w:hAnsi="Century Gothic"/>
                <w:b/>
                <w:bCs/>
                <w:sz w:val="22"/>
                <w:szCs w:val="22"/>
              </w:rPr>
            </w:pPr>
            <w:r w:rsidRPr="00E568DE">
              <w:rPr>
                <w:rFonts w:ascii="Century Gothic" w:hAnsi="Century Gothic"/>
                <w:b/>
                <w:bCs/>
                <w:sz w:val="22"/>
                <w:szCs w:val="22"/>
              </w:rPr>
              <w:t>5.91%</w:t>
            </w:r>
          </w:p>
          <w:p w:rsidR="00E568DE" w:rsidRPr="00E568DE" w:rsidRDefault="00E568DE" w:rsidP="00E568DE">
            <w:pPr>
              <w:rPr>
                <w:rFonts w:ascii="Century Gothic" w:hAnsi="Century Gothic"/>
                <w:sz w:val="22"/>
                <w:szCs w:val="22"/>
              </w:rPr>
            </w:pPr>
            <w:r w:rsidRPr="00E568DE">
              <w:rPr>
                <w:rFonts w:ascii="Century Gothic" w:hAnsi="Century Gothic"/>
                <w:sz w:val="22"/>
                <w:szCs w:val="22"/>
              </w:rPr>
              <w:t>12</w:t>
            </w:r>
          </w:p>
        </w:tc>
      </w:tr>
    </w:tbl>
    <w:p w:rsidR="00E568DE" w:rsidRPr="00E568DE" w:rsidRDefault="00E568DE" w:rsidP="00BC33E0">
      <w:pPr>
        <w:rPr>
          <w:rFonts w:ascii="Century Gothic" w:hAnsi="Century Gothic"/>
          <w:sz w:val="22"/>
          <w:szCs w:val="22"/>
        </w:rPr>
      </w:pPr>
    </w:p>
    <w:p w:rsidR="00820C0E" w:rsidRDefault="00820C0E">
      <w:pPr>
        <w:spacing w:after="160" w:line="259" w:lineRule="auto"/>
        <w:rPr>
          <w:rFonts w:ascii="Century Gothic" w:eastAsiaTheme="majorEastAsia" w:hAnsi="Century Gothic" w:cstheme="majorBidi"/>
          <w:color w:val="2E74B5" w:themeColor="accent1" w:themeShade="BF"/>
          <w:sz w:val="22"/>
          <w:szCs w:val="22"/>
        </w:rPr>
      </w:pPr>
    </w:p>
    <w:p w:rsidR="00BC33E0" w:rsidRPr="001A1058" w:rsidRDefault="00BC5480" w:rsidP="00BC33E0">
      <w:pPr>
        <w:pStyle w:val="Heading1"/>
        <w:rPr>
          <w:sz w:val="22"/>
          <w:szCs w:val="22"/>
        </w:rPr>
      </w:pPr>
      <w:r>
        <w:rPr>
          <w:sz w:val="22"/>
          <w:szCs w:val="22"/>
        </w:rPr>
        <w:t>*</w:t>
      </w:r>
      <w:r w:rsidR="00BC33E0" w:rsidRPr="001A1058">
        <w:rPr>
          <w:sz w:val="22"/>
          <w:szCs w:val="22"/>
        </w:rPr>
        <w:t>Patron requests</w:t>
      </w:r>
    </w:p>
    <w:p w:rsidR="008550D5" w:rsidRPr="001A1058" w:rsidRDefault="00BC33E0" w:rsidP="00BC33E0">
      <w:pPr>
        <w:rPr>
          <w:rFonts w:ascii="Century Gothic" w:hAnsi="Century Gothic"/>
          <w:sz w:val="22"/>
          <w:szCs w:val="22"/>
        </w:rPr>
      </w:pPr>
      <w:r w:rsidRPr="001A1058">
        <w:rPr>
          <w:rFonts w:ascii="Century Gothic" w:hAnsi="Century Gothic"/>
          <w:sz w:val="22"/>
          <w:szCs w:val="22"/>
        </w:rPr>
        <w:t>We currently spend $5000/month on patron requests.  We allow 3 requests per month</w:t>
      </w:r>
      <w:r w:rsidR="008550D5" w:rsidRPr="001A1058">
        <w:rPr>
          <w:rFonts w:ascii="Century Gothic" w:hAnsi="Century Gothic"/>
          <w:sz w:val="22"/>
          <w:szCs w:val="22"/>
        </w:rPr>
        <w:t xml:space="preserve"> per patron</w:t>
      </w:r>
      <w:r w:rsidRPr="001A1058">
        <w:rPr>
          <w:rFonts w:ascii="Century Gothic" w:hAnsi="Century Gothic"/>
          <w:sz w:val="22"/>
          <w:szCs w:val="22"/>
        </w:rPr>
        <w:t>. We automatically exclude some requests (abriged editions, textbooks, foreign language) and weed lists of disproportionally represented genres (frequently religious and romance).  The requests rarely reflect what the WPLC selectors would choose to add to the collection. Do we continue to purchase whatever is suggested or create some parameters?</w:t>
      </w:r>
      <w:r w:rsidR="005E7A30">
        <w:rPr>
          <w:rFonts w:ascii="Century Gothic" w:hAnsi="Century Gothic"/>
          <w:sz w:val="22"/>
          <w:szCs w:val="22"/>
        </w:rPr>
        <w:br/>
      </w:r>
    </w:p>
    <w:p w:rsidR="00BC33E0" w:rsidRPr="001A1058" w:rsidRDefault="00BC33E0" w:rsidP="00BC33E0">
      <w:pPr>
        <w:rPr>
          <w:rFonts w:ascii="Century Gothic" w:hAnsi="Century Gothic"/>
          <w:i/>
          <w:sz w:val="22"/>
          <w:szCs w:val="22"/>
        </w:rPr>
      </w:pPr>
      <w:r w:rsidRPr="001A1058">
        <w:rPr>
          <w:rFonts w:ascii="Century Gothic" w:hAnsi="Century Gothic"/>
          <w:i/>
          <w:sz w:val="22"/>
          <w:szCs w:val="22"/>
        </w:rPr>
        <w:lastRenderedPageBreak/>
        <w:t xml:space="preserve">Survey </w:t>
      </w:r>
      <w:r w:rsidR="00F35289" w:rsidRPr="001A1058">
        <w:rPr>
          <w:rFonts w:ascii="Century Gothic" w:hAnsi="Century Gothic"/>
          <w:i/>
          <w:sz w:val="22"/>
          <w:szCs w:val="22"/>
        </w:rPr>
        <w:t xml:space="preserve">&amp; other </w:t>
      </w:r>
      <w:r w:rsidRPr="001A1058">
        <w:rPr>
          <w:rFonts w:ascii="Century Gothic" w:hAnsi="Century Gothic"/>
          <w:i/>
          <w:sz w:val="22"/>
          <w:szCs w:val="22"/>
        </w:rPr>
        <w:t>information:</w:t>
      </w:r>
    </w:p>
    <w:p w:rsidR="00F35289" w:rsidRPr="001A1058" w:rsidRDefault="00F35289" w:rsidP="00F35289">
      <w:pPr>
        <w:pStyle w:val="ListParagraph"/>
        <w:numPr>
          <w:ilvl w:val="0"/>
          <w:numId w:val="1"/>
        </w:numPr>
        <w:rPr>
          <w:rFonts w:ascii="Century Gothic" w:hAnsi="Century Gothic"/>
          <w:sz w:val="22"/>
          <w:szCs w:val="22"/>
        </w:rPr>
      </w:pPr>
      <w:r w:rsidRPr="001A1058">
        <w:rPr>
          <w:rFonts w:ascii="Century Gothic" w:hAnsi="Century Gothic"/>
          <w:sz w:val="22"/>
          <w:szCs w:val="22"/>
        </w:rPr>
        <w:t>The top five genres that were purchased based on patron requests in 2014 were fiction (34.7%), Romance (12.42%), Literature (6.23%), Historical Fiction (5.43%) and Fantasy (5.14%)</w:t>
      </w:r>
      <w:r w:rsidR="005E7A30">
        <w:rPr>
          <w:rFonts w:ascii="Century Gothic" w:hAnsi="Century Gothic"/>
          <w:sz w:val="22"/>
          <w:szCs w:val="22"/>
        </w:rPr>
        <w:br/>
      </w:r>
    </w:p>
    <w:p w:rsidR="00DE6CAF" w:rsidRPr="001A1058" w:rsidRDefault="00DE6CAF" w:rsidP="00DE6CAF">
      <w:pPr>
        <w:numPr>
          <w:ilvl w:val="0"/>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Patron survey: Most patrons have not recommended any books in the last six months (79%), while 1.4% have recommended more than 10.</w:t>
      </w:r>
      <w:r w:rsidR="005E7A30">
        <w:rPr>
          <w:rFonts w:ascii="Century Gothic" w:hAnsi="Century Gothic"/>
          <w:sz w:val="22"/>
          <w:szCs w:val="22"/>
        </w:rPr>
        <w:br/>
      </w:r>
    </w:p>
    <w:p w:rsidR="00BC5480" w:rsidRPr="00BC5480" w:rsidRDefault="001A1058" w:rsidP="00BC5480">
      <w:pPr>
        <w:numPr>
          <w:ilvl w:val="0"/>
          <w:numId w:val="5"/>
        </w:numPr>
        <w:spacing w:line="276" w:lineRule="auto"/>
        <w:ind w:hanging="359"/>
        <w:contextualSpacing/>
        <w:rPr>
          <w:rFonts w:ascii="Century Gothic" w:hAnsi="Century Gothic"/>
          <w:sz w:val="22"/>
          <w:szCs w:val="22"/>
        </w:rPr>
      </w:pPr>
      <w:r w:rsidRPr="001A1058">
        <w:rPr>
          <w:rFonts w:ascii="Century Gothic" w:hAnsi="Century Gothic"/>
          <w:sz w:val="22"/>
          <w:szCs w:val="22"/>
        </w:rPr>
        <w:t xml:space="preserve">Patron survey: </w:t>
      </w:r>
      <w:r w:rsidR="00BC5480">
        <w:rPr>
          <w:rFonts w:ascii="Century Gothic" w:hAnsi="Century Gothic"/>
          <w:sz w:val="22"/>
          <w:szCs w:val="22"/>
        </w:rPr>
        <w:t>Patrons that have recommended more than 10 ebooks in the last six months are more likely than others to check out almost all genres (which suggests heavy users of the collection).  Of the genres they are more likely to check out, the top three differences are in erotica (29.07% higher than all respondents), young adult (19.87% higher), and romance (12.7% higher).  Interestingly, they are significantly less likely to check out bestselling non-fiction (13.3% compared to 27.3% of all respondents) and mysteries/thrillers (43% compared to 51.9% of all respondents).</w:t>
      </w:r>
      <w:r w:rsidR="00BC5480">
        <w:rPr>
          <w:rFonts w:ascii="Century Gothic" w:hAnsi="Century Gothic"/>
          <w:sz w:val="22"/>
          <w:szCs w:val="22"/>
        </w:rPr>
        <w:br/>
      </w:r>
      <w:r w:rsidR="00BC5480">
        <w:rPr>
          <w:rFonts w:ascii="Century Gothic" w:hAnsi="Century Gothic"/>
          <w:sz w:val="22"/>
          <w:szCs w:val="22"/>
        </w:rPr>
        <w:br/>
      </w:r>
      <w:r w:rsidR="00E568DE">
        <w:rPr>
          <w:rFonts w:ascii="Century Gothic" w:hAnsi="Century Gothic"/>
          <w:sz w:val="22"/>
          <w:szCs w:val="22"/>
        </w:rPr>
        <w:t xml:space="preserve">Patrons that have recommended more than 10 audiobooks in the last six months have a slightly different picture. They are significantly </w:t>
      </w:r>
      <w:r w:rsidR="00E568DE" w:rsidRPr="00E568DE">
        <w:rPr>
          <w:rFonts w:ascii="Century Gothic" w:hAnsi="Century Gothic"/>
          <w:b/>
          <w:sz w:val="22"/>
          <w:szCs w:val="22"/>
        </w:rPr>
        <w:t>less</w:t>
      </w:r>
      <w:r w:rsidR="00E568DE">
        <w:rPr>
          <w:rFonts w:ascii="Century Gothic" w:hAnsi="Century Gothic"/>
          <w:sz w:val="22"/>
          <w:szCs w:val="22"/>
        </w:rPr>
        <w:t xml:space="preserve"> likely to check out bestselling fiction ( 18.80% lower) and biography/history (6.71% lower) and have the following top three genres that they are significantly more likely to check out:  romance (40.36% higher), SciFi/fantasy (29.09% higher), and mystery/thriller (25.58% higher).</w:t>
      </w:r>
      <w:r w:rsidR="00BC5480" w:rsidRPr="00BC5480">
        <w:rPr>
          <w:rFonts w:ascii="Century Gothic" w:hAnsi="Century Gothic"/>
          <w:sz w:val="22"/>
          <w:szCs w:val="22"/>
        </w:rPr>
        <w:br/>
      </w:r>
    </w:p>
    <w:p w:rsidR="00E568DE" w:rsidRPr="00E568DE" w:rsidRDefault="00BC5480" w:rsidP="00E568DE">
      <w:pPr>
        <w:pStyle w:val="ListParagraph"/>
        <w:numPr>
          <w:ilvl w:val="0"/>
          <w:numId w:val="1"/>
        </w:numPr>
        <w:rPr>
          <w:rFonts w:ascii="Century Gothic" w:hAnsi="Century Gothic"/>
          <w:sz w:val="22"/>
          <w:szCs w:val="22"/>
        </w:rPr>
      </w:pPr>
      <w:r>
        <w:rPr>
          <w:rFonts w:ascii="Century Gothic" w:hAnsi="Century Gothic"/>
          <w:sz w:val="22"/>
          <w:szCs w:val="22"/>
        </w:rPr>
        <w:t xml:space="preserve">Library survey: </w:t>
      </w:r>
      <w:r w:rsidR="00E568DE">
        <w:rPr>
          <w:rFonts w:ascii="Century Gothic" w:hAnsi="Century Gothic"/>
          <w:sz w:val="22"/>
          <w:szCs w:val="22"/>
        </w:rPr>
        <w:t xml:space="preserve"> Respondents were asked a variety of questions about patron recommendations.</w:t>
      </w:r>
      <w:r w:rsidR="00E568DE">
        <w:rPr>
          <w:rFonts w:ascii="Century Gothic" w:hAnsi="Century Gothic"/>
          <w:sz w:val="22"/>
          <w:szCs w:val="22"/>
        </w:rPr>
        <w:br/>
      </w:r>
      <w:r w:rsidR="00E568DE">
        <w:rPr>
          <w:rFonts w:ascii="Century Gothic" w:hAnsi="Century Gothic"/>
          <w:sz w:val="22"/>
          <w:szCs w:val="22"/>
        </w:rPr>
        <w:br/>
        <w:t>First, they were asked their general opinion about purchasing recommendations.  54.19% (110) responded, “I would like to continue to order all titles recommended by patrons (within the budget for patron requests” while 45.81% (93) responded, “I do not think we should order all titles recommended by patrons”.</w:t>
      </w:r>
      <w:r w:rsidR="00E568DE">
        <w:rPr>
          <w:rFonts w:ascii="Century Gothic" w:hAnsi="Century Gothic"/>
          <w:sz w:val="22"/>
          <w:szCs w:val="22"/>
        </w:rPr>
        <w:br/>
      </w:r>
      <w:r w:rsidR="00E568DE">
        <w:rPr>
          <w:rFonts w:ascii="Century Gothic" w:hAnsi="Century Gothic"/>
          <w:sz w:val="22"/>
          <w:szCs w:val="22"/>
        </w:rPr>
        <w:br/>
        <w:t>The next questions were asked of those that felt we should not order all titles recommended by patrons and attempted to gain a better understanding of what should not be ordered.  Below is a summary of these questions and responses:</w:t>
      </w:r>
      <w:r w:rsidR="00E568DE">
        <w:rPr>
          <w:rFonts w:ascii="Century Gothic" w:hAnsi="Century Gothic"/>
          <w:sz w:val="22"/>
          <w:szCs w:val="22"/>
        </w:rPr>
        <w:br/>
      </w:r>
      <w:r w:rsidR="00E568DE">
        <w:rPr>
          <w:rFonts w:ascii="Century Gothic" w:hAnsi="Century Gothic"/>
          <w:sz w:val="22"/>
          <w:szCs w:val="22"/>
        </w:rPr>
        <w:br/>
      </w:r>
    </w:p>
    <w:tbl>
      <w:tblPr>
        <w:tblStyle w:val="TableGrid"/>
        <w:tblW w:w="0" w:type="auto"/>
        <w:tblInd w:w="780" w:type="dxa"/>
        <w:tblLook w:val="04A0" w:firstRow="1" w:lastRow="0" w:firstColumn="1" w:lastColumn="0" w:noHBand="0" w:noVBand="1"/>
      </w:tblPr>
      <w:tblGrid>
        <w:gridCol w:w="3985"/>
        <w:gridCol w:w="1079"/>
        <w:gridCol w:w="2473"/>
      </w:tblGrid>
      <w:tr w:rsidR="00E568DE" w:rsidTr="00E568DE">
        <w:tc>
          <w:tcPr>
            <w:tcW w:w="3985" w:type="dxa"/>
          </w:tcPr>
          <w:p w:rsidR="00E568DE" w:rsidRPr="00E568DE" w:rsidRDefault="00E568DE" w:rsidP="00E568DE">
            <w:pPr>
              <w:rPr>
                <w:rFonts w:ascii="Century Gothic" w:hAnsi="Century Gothic"/>
                <w:b/>
                <w:sz w:val="22"/>
                <w:szCs w:val="22"/>
              </w:rPr>
            </w:pPr>
            <w:r w:rsidRPr="00E568DE">
              <w:rPr>
                <w:rFonts w:ascii="Century Gothic" w:hAnsi="Century Gothic"/>
                <w:b/>
                <w:sz w:val="22"/>
                <w:szCs w:val="22"/>
              </w:rPr>
              <w:t xml:space="preserve">Would you recommend excluding patron request for titles… </w:t>
            </w:r>
          </w:p>
        </w:tc>
        <w:tc>
          <w:tcPr>
            <w:tcW w:w="1079" w:type="dxa"/>
          </w:tcPr>
          <w:p w:rsidR="00E568DE" w:rsidRPr="00E568DE" w:rsidRDefault="00E568DE" w:rsidP="00E568DE">
            <w:pPr>
              <w:rPr>
                <w:rFonts w:ascii="Century Gothic" w:hAnsi="Century Gothic"/>
                <w:b/>
                <w:sz w:val="22"/>
                <w:szCs w:val="22"/>
              </w:rPr>
            </w:pPr>
            <w:r w:rsidRPr="00E568DE">
              <w:rPr>
                <w:rFonts w:ascii="Century Gothic" w:hAnsi="Century Gothic"/>
                <w:b/>
                <w:sz w:val="22"/>
                <w:szCs w:val="22"/>
              </w:rPr>
              <w:t>Yes</w:t>
            </w:r>
          </w:p>
        </w:tc>
        <w:tc>
          <w:tcPr>
            <w:tcW w:w="2473" w:type="dxa"/>
          </w:tcPr>
          <w:p w:rsidR="00E568DE" w:rsidRPr="00E568DE" w:rsidRDefault="00E568DE" w:rsidP="00E568DE">
            <w:pPr>
              <w:rPr>
                <w:rFonts w:ascii="Century Gothic" w:hAnsi="Century Gothic"/>
                <w:b/>
                <w:sz w:val="22"/>
                <w:szCs w:val="22"/>
              </w:rPr>
            </w:pPr>
            <w:r w:rsidRPr="00E568DE">
              <w:rPr>
                <w:rFonts w:ascii="Century Gothic" w:hAnsi="Century Gothic"/>
                <w:b/>
                <w:sz w:val="22"/>
                <w:szCs w:val="22"/>
              </w:rPr>
              <w:t>No</w:t>
            </w:r>
          </w:p>
        </w:tc>
      </w:tr>
      <w:tr w:rsidR="00E568DE" w:rsidTr="00E568DE">
        <w:tc>
          <w:tcPr>
            <w:tcW w:w="3985" w:type="dxa"/>
          </w:tcPr>
          <w:p w:rsidR="00E568DE" w:rsidRPr="00E568DE" w:rsidRDefault="00E568DE" w:rsidP="00E568DE">
            <w:pPr>
              <w:rPr>
                <w:rFonts w:ascii="Century Gothic" w:hAnsi="Century Gothic"/>
                <w:sz w:val="22"/>
                <w:szCs w:val="22"/>
              </w:rPr>
            </w:pPr>
            <w:r>
              <w:rPr>
                <w:rFonts w:ascii="Century Gothic" w:hAnsi="Century Gothic"/>
                <w:sz w:val="22"/>
                <w:szCs w:val="22"/>
              </w:rPr>
              <w:t>…over a certain dollar amount?</w:t>
            </w:r>
          </w:p>
        </w:tc>
        <w:tc>
          <w:tcPr>
            <w:tcW w:w="1079" w:type="dxa"/>
          </w:tcPr>
          <w:p w:rsidR="00E568DE" w:rsidRPr="00E568DE" w:rsidRDefault="00E568DE" w:rsidP="00E568DE">
            <w:pPr>
              <w:rPr>
                <w:rFonts w:ascii="Century Gothic" w:hAnsi="Century Gothic"/>
                <w:sz w:val="22"/>
                <w:szCs w:val="22"/>
              </w:rPr>
            </w:pPr>
            <w:r>
              <w:rPr>
                <w:rFonts w:ascii="Century Gothic" w:hAnsi="Century Gothic"/>
                <w:sz w:val="22"/>
                <w:szCs w:val="22"/>
              </w:rPr>
              <w:t>41.49% (39)</w:t>
            </w:r>
          </w:p>
        </w:tc>
        <w:tc>
          <w:tcPr>
            <w:tcW w:w="2473" w:type="dxa"/>
          </w:tcPr>
          <w:p w:rsidR="00E568DE" w:rsidRPr="00E568DE" w:rsidRDefault="00E568DE" w:rsidP="00E568DE">
            <w:pPr>
              <w:rPr>
                <w:rFonts w:ascii="Century Gothic" w:hAnsi="Century Gothic"/>
                <w:sz w:val="22"/>
                <w:szCs w:val="22"/>
              </w:rPr>
            </w:pPr>
            <w:r>
              <w:rPr>
                <w:rFonts w:ascii="Century Gothic" w:hAnsi="Century Gothic"/>
                <w:sz w:val="22"/>
                <w:szCs w:val="22"/>
              </w:rPr>
              <w:t xml:space="preserve">58.51% </w:t>
            </w:r>
            <w:r w:rsidR="003D667D">
              <w:rPr>
                <w:rFonts w:ascii="Century Gothic" w:hAnsi="Century Gothic"/>
                <w:sz w:val="22"/>
                <w:szCs w:val="22"/>
              </w:rPr>
              <w:br/>
            </w:r>
            <w:r>
              <w:rPr>
                <w:rFonts w:ascii="Century Gothic" w:hAnsi="Century Gothic"/>
                <w:sz w:val="22"/>
                <w:szCs w:val="22"/>
              </w:rPr>
              <w:t>(55)</w:t>
            </w:r>
          </w:p>
        </w:tc>
      </w:tr>
      <w:tr w:rsidR="00E568DE" w:rsidTr="00E568DE">
        <w:tc>
          <w:tcPr>
            <w:tcW w:w="3985" w:type="dxa"/>
          </w:tcPr>
          <w:p w:rsidR="00E568DE" w:rsidRPr="00E568DE" w:rsidRDefault="003D667D" w:rsidP="00E568DE">
            <w:pPr>
              <w:rPr>
                <w:rFonts w:ascii="Century Gothic" w:hAnsi="Century Gothic"/>
                <w:sz w:val="22"/>
                <w:szCs w:val="22"/>
              </w:rPr>
            </w:pPr>
            <w:r>
              <w:rPr>
                <w:rFonts w:ascii="Century Gothic" w:hAnsi="Century Gothic"/>
                <w:sz w:val="22"/>
                <w:szCs w:val="22"/>
              </w:rPr>
              <w:t>…older than a certain date</w:t>
            </w:r>
          </w:p>
        </w:tc>
        <w:tc>
          <w:tcPr>
            <w:tcW w:w="1079" w:type="dxa"/>
          </w:tcPr>
          <w:p w:rsidR="00E568DE" w:rsidRDefault="003D667D" w:rsidP="00E568DE">
            <w:pPr>
              <w:rPr>
                <w:rFonts w:ascii="Century Gothic" w:hAnsi="Century Gothic"/>
                <w:sz w:val="22"/>
                <w:szCs w:val="22"/>
              </w:rPr>
            </w:pPr>
            <w:r>
              <w:rPr>
                <w:rFonts w:ascii="Century Gothic" w:hAnsi="Century Gothic"/>
                <w:sz w:val="22"/>
                <w:szCs w:val="22"/>
              </w:rPr>
              <w:t xml:space="preserve">32.98% </w:t>
            </w:r>
          </w:p>
          <w:p w:rsidR="003D667D" w:rsidRPr="00E568DE" w:rsidRDefault="003D667D" w:rsidP="00E568DE">
            <w:pPr>
              <w:rPr>
                <w:rFonts w:ascii="Century Gothic" w:hAnsi="Century Gothic"/>
                <w:sz w:val="22"/>
                <w:szCs w:val="22"/>
              </w:rPr>
            </w:pPr>
            <w:r>
              <w:rPr>
                <w:rFonts w:ascii="Century Gothic" w:hAnsi="Century Gothic"/>
                <w:sz w:val="22"/>
                <w:szCs w:val="22"/>
              </w:rPr>
              <w:t>(31)</w:t>
            </w:r>
          </w:p>
        </w:tc>
        <w:tc>
          <w:tcPr>
            <w:tcW w:w="2473" w:type="dxa"/>
          </w:tcPr>
          <w:p w:rsidR="00E568DE" w:rsidRDefault="003D667D" w:rsidP="00E568DE">
            <w:pPr>
              <w:rPr>
                <w:rFonts w:ascii="Century Gothic" w:hAnsi="Century Gothic"/>
                <w:sz w:val="22"/>
                <w:szCs w:val="22"/>
              </w:rPr>
            </w:pPr>
            <w:r>
              <w:rPr>
                <w:rFonts w:ascii="Century Gothic" w:hAnsi="Century Gothic"/>
                <w:sz w:val="22"/>
                <w:szCs w:val="22"/>
              </w:rPr>
              <w:t>67.02%</w:t>
            </w:r>
          </w:p>
          <w:p w:rsidR="003D667D" w:rsidRPr="00E568DE" w:rsidRDefault="003D667D" w:rsidP="00E568DE">
            <w:pPr>
              <w:rPr>
                <w:rFonts w:ascii="Century Gothic" w:hAnsi="Century Gothic"/>
                <w:sz w:val="22"/>
                <w:szCs w:val="22"/>
              </w:rPr>
            </w:pPr>
            <w:r>
              <w:rPr>
                <w:rFonts w:ascii="Century Gothic" w:hAnsi="Century Gothic"/>
                <w:sz w:val="22"/>
                <w:szCs w:val="22"/>
              </w:rPr>
              <w:t>(63)</w:t>
            </w:r>
          </w:p>
        </w:tc>
      </w:tr>
      <w:tr w:rsidR="00E568DE" w:rsidTr="00E568DE">
        <w:tc>
          <w:tcPr>
            <w:tcW w:w="3985" w:type="dxa"/>
          </w:tcPr>
          <w:p w:rsidR="00E568DE" w:rsidRPr="00E568DE" w:rsidRDefault="003D667D" w:rsidP="00E568DE">
            <w:pPr>
              <w:rPr>
                <w:rFonts w:ascii="Century Gothic" w:hAnsi="Century Gothic"/>
                <w:sz w:val="22"/>
                <w:szCs w:val="22"/>
              </w:rPr>
            </w:pPr>
            <w:r>
              <w:rPr>
                <w:rFonts w:ascii="Century Gothic" w:hAnsi="Century Gothic"/>
                <w:sz w:val="22"/>
                <w:szCs w:val="22"/>
              </w:rPr>
              <w:t>…in certain genres/subject areas?</w:t>
            </w:r>
          </w:p>
        </w:tc>
        <w:tc>
          <w:tcPr>
            <w:tcW w:w="1079" w:type="dxa"/>
          </w:tcPr>
          <w:p w:rsidR="00E568DE" w:rsidRPr="00E568DE" w:rsidRDefault="003D667D" w:rsidP="00E568DE">
            <w:pPr>
              <w:rPr>
                <w:rFonts w:ascii="Century Gothic" w:hAnsi="Century Gothic"/>
                <w:sz w:val="22"/>
                <w:szCs w:val="22"/>
              </w:rPr>
            </w:pPr>
            <w:r>
              <w:rPr>
                <w:rFonts w:ascii="Century Gothic" w:hAnsi="Century Gothic"/>
                <w:sz w:val="22"/>
                <w:szCs w:val="22"/>
              </w:rPr>
              <w:t>21.28%</w:t>
            </w:r>
            <w:r>
              <w:rPr>
                <w:rFonts w:ascii="Century Gothic" w:hAnsi="Century Gothic"/>
                <w:sz w:val="22"/>
                <w:szCs w:val="22"/>
              </w:rPr>
              <w:br/>
              <w:t>(20)</w:t>
            </w:r>
          </w:p>
        </w:tc>
        <w:tc>
          <w:tcPr>
            <w:tcW w:w="2473" w:type="dxa"/>
          </w:tcPr>
          <w:p w:rsidR="00E568DE" w:rsidRPr="00E568DE" w:rsidRDefault="003D667D" w:rsidP="00E568DE">
            <w:pPr>
              <w:rPr>
                <w:rFonts w:ascii="Century Gothic" w:hAnsi="Century Gothic"/>
                <w:sz w:val="22"/>
                <w:szCs w:val="22"/>
              </w:rPr>
            </w:pPr>
            <w:r>
              <w:rPr>
                <w:rFonts w:ascii="Century Gothic" w:hAnsi="Century Gothic"/>
                <w:sz w:val="22"/>
                <w:szCs w:val="22"/>
              </w:rPr>
              <w:t>78.72%</w:t>
            </w:r>
            <w:r>
              <w:rPr>
                <w:rFonts w:ascii="Century Gothic" w:hAnsi="Century Gothic"/>
                <w:sz w:val="22"/>
                <w:szCs w:val="22"/>
              </w:rPr>
              <w:br/>
              <w:t>(74)</w:t>
            </w:r>
          </w:p>
        </w:tc>
      </w:tr>
    </w:tbl>
    <w:p w:rsidR="00820C0E" w:rsidRDefault="00E965CC" w:rsidP="00E965CC">
      <w:pPr>
        <w:ind w:left="720"/>
        <w:rPr>
          <w:rFonts w:ascii="Century Gothic" w:hAnsi="Century Gothic"/>
          <w:sz w:val="22"/>
          <w:szCs w:val="22"/>
        </w:rPr>
      </w:pPr>
      <w:r>
        <w:rPr>
          <w:rFonts w:ascii="Century Gothic" w:hAnsi="Century Gothic"/>
          <w:sz w:val="22"/>
          <w:szCs w:val="22"/>
        </w:rPr>
        <w:br/>
      </w:r>
    </w:p>
    <w:p w:rsidR="00820C0E" w:rsidRDefault="00820C0E" w:rsidP="00820C0E">
      <w:r>
        <w:br w:type="page"/>
      </w:r>
    </w:p>
    <w:p w:rsidR="00E965CC" w:rsidRPr="00E965CC" w:rsidRDefault="00E965CC" w:rsidP="00E965CC">
      <w:pPr>
        <w:ind w:left="720"/>
        <w:rPr>
          <w:rFonts w:ascii="Century Gothic" w:hAnsi="Century Gothic"/>
          <w:sz w:val="22"/>
          <w:szCs w:val="22"/>
        </w:rPr>
      </w:pPr>
      <w:r>
        <w:rPr>
          <w:rFonts w:ascii="Century Gothic" w:hAnsi="Century Gothic"/>
          <w:sz w:val="22"/>
          <w:szCs w:val="22"/>
        </w:rPr>
        <w:lastRenderedPageBreak/>
        <w:t xml:space="preserve">When asked what the dollar amount limit should be, those that recommended excluding patrons requests over a certain dollar amount answered as follows: </w:t>
      </w:r>
      <w:r w:rsidR="008266C3">
        <w:rPr>
          <w:rFonts w:ascii="Century Gothic" w:hAnsi="Century Gothic"/>
          <w:sz w:val="22"/>
          <w:szCs w:val="22"/>
        </w:rPr>
        <w:br/>
      </w:r>
    </w:p>
    <w:tbl>
      <w:tblPr>
        <w:tblStyle w:val="TableGrid"/>
        <w:tblW w:w="0" w:type="auto"/>
        <w:tblInd w:w="820" w:type="dxa"/>
        <w:tblLook w:val="04A0" w:firstRow="1" w:lastRow="0" w:firstColumn="1" w:lastColumn="0" w:noHBand="0" w:noVBand="1"/>
      </w:tblPr>
      <w:tblGrid>
        <w:gridCol w:w="1400"/>
        <w:gridCol w:w="1527"/>
      </w:tblGrid>
      <w:tr w:rsidR="00E965CC" w:rsidRPr="00E965CC" w:rsidTr="00E965CC">
        <w:trPr>
          <w:trHeight w:val="255"/>
        </w:trPr>
        <w:tc>
          <w:tcPr>
            <w:tcW w:w="1400" w:type="dxa"/>
            <w:noWrap/>
            <w:hideMark/>
          </w:tcPr>
          <w:p w:rsidR="00E965CC" w:rsidRPr="00E965CC" w:rsidRDefault="00E965CC">
            <w:pPr>
              <w:rPr>
                <w:rFonts w:ascii="Century Gothic" w:hAnsi="Century Gothic"/>
                <w:sz w:val="22"/>
                <w:szCs w:val="22"/>
              </w:rPr>
            </w:pPr>
            <w:r>
              <w:rPr>
                <w:rFonts w:ascii="Century Gothic" w:hAnsi="Century Gothic"/>
                <w:sz w:val="22"/>
                <w:szCs w:val="22"/>
              </w:rPr>
              <w:t>Dollar Amount</w:t>
            </w:r>
          </w:p>
        </w:tc>
        <w:tc>
          <w:tcPr>
            <w:tcW w:w="960" w:type="dxa"/>
            <w:noWrap/>
            <w:hideMark/>
          </w:tcPr>
          <w:p w:rsidR="00E965CC" w:rsidRPr="00E965CC" w:rsidRDefault="00E965CC">
            <w:pPr>
              <w:rPr>
                <w:rFonts w:ascii="Century Gothic" w:hAnsi="Century Gothic"/>
                <w:sz w:val="22"/>
                <w:szCs w:val="22"/>
              </w:rPr>
            </w:pPr>
            <w:r>
              <w:rPr>
                <w:rFonts w:ascii="Century Gothic" w:hAnsi="Century Gothic"/>
                <w:sz w:val="22"/>
                <w:szCs w:val="22"/>
              </w:rPr>
              <w:t>Number of respondents</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$20</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$25</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$30</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5</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$40</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$50</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9</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$60</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3</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$75</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2</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$80</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$100</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13</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$150</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r>
      <w:tr w:rsidR="00E965CC" w:rsidRPr="00E965CC" w:rsidTr="00E965CC">
        <w:trPr>
          <w:trHeight w:val="255"/>
        </w:trPr>
        <w:tc>
          <w:tcPr>
            <w:tcW w:w="140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$165</w:t>
            </w:r>
          </w:p>
        </w:tc>
        <w:tc>
          <w:tcPr>
            <w:tcW w:w="960"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r>
    </w:tbl>
    <w:p w:rsidR="003D667D" w:rsidRDefault="00E965CC" w:rsidP="00E965CC">
      <w:pPr>
        <w:ind w:left="810" w:hanging="810"/>
        <w:rPr>
          <w:rFonts w:ascii="Century Gothic" w:hAnsi="Century Gothic"/>
          <w:sz w:val="22"/>
          <w:szCs w:val="22"/>
        </w:rPr>
      </w:pPr>
      <w:r>
        <w:rPr>
          <w:rFonts w:ascii="Century Gothic" w:hAnsi="Century Gothic"/>
          <w:sz w:val="22"/>
          <w:szCs w:val="22"/>
        </w:rPr>
        <w:br/>
        <w:t xml:space="preserve">When asked the oldest copyright date that should be ordered, those that recommended excluding patron requests older than a certain date answered as follows:  </w:t>
      </w:r>
    </w:p>
    <w:p w:rsidR="00E965CC" w:rsidRDefault="00E965CC" w:rsidP="00E965CC">
      <w:pPr>
        <w:rPr>
          <w:rFonts w:ascii="Century Gothic" w:hAnsi="Century Gothic"/>
          <w:sz w:val="22"/>
          <w:szCs w:val="22"/>
        </w:rPr>
      </w:pPr>
    </w:p>
    <w:tbl>
      <w:tblPr>
        <w:tblStyle w:val="TableGrid"/>
        <w:tblW w:w="0" w:type="auto"/>
        <w:tblInd w:w="685" w:type="dxa"/>
        <w:tblLook w:val="04A0" w:firstRow="1" w:lastRow="0" w:firstColumn="1" w:lastColumn="0" w:noHBand="0" w:noVBand="1"/>
      </w:tblPr>
      <w:tblGrid>
        <w:gridCol w:w="960"/>
        <w:gridCol w:w="1527"/>
        <w:gridCol w:w="658"/>
        <w:gridCol w:w="990"/>
        <w:gridCol w:w="1800"/>
      </w:tblGrid>
      <w:tr w:rsidR="00E965CC" w:rsidRPr="00E965CC" w:rsidTr="00E965CC">
        <w:trPr>
          <w:trHeight w:val="255"/>
        </w:trPr>
        <w:tc>
          <w:tcPr>
            <w:tcW w:w="960" w:type="dxa"/>
            <w:noWrap/>
            <w:hideMark/>
          </w:tcPr>
          <w:p w:rsidR="00E965CC" w:rsidRPr="00E965CC" w:rsidRDefault="00E965CC" w:rsidP="00E965CC">
            <w:pPr>
              <w:rPr>
                <w:rFonts w:ascii="Century Gothic" w:hAnsi="Century Gothic"/>
                <w:sz w:val="22"/>
                <w:szCs w:val="22"/>
              </w:rPr>
            </w:pPr>
            <w:r>
              <w:rPr>
                <w:rFonts w:ascii="Century Gothic" w:hAnsi="Century Gothic"/>
                <w:sz w:val="22"/>
                <w:szCs w:val="22"/>
              </w:rPr>
              <w:t>Year</w:t>
            </w:r>
          </w:p>
        </w:tc>
        <w:tc>
          <w:tcPr>
            <w:tcW w:w="1527" w:type="dxa"/>
            <w:noWrap/>
            <w:hideMark/>
          </w:tcPr>
          <w:p w:rsidR="00E965CC" w:rsidRPr="00E965CC" w:rsidRDefault="00E965CC" w:rsidP="00E965CC">
            <w:pPr>
              <w:rPr>
                <w:rFonts w:ascii="Century Gothic" w:hAnsi="Century Gothic"/>
                <w:sz w:val="22"/>
                <w:szCs w:val="22"/>
              </w:rPr>
            </w:pPr>
            <w:r>
              <w:rPr>
                <w:rFonts w:ascii="Century Gothic" w:hAnsi="Century Gothic"/>
                <w:sz w:val="22"/>
                <w:szCs w:val="22"/>
              </w:rPr>
              <w:t>Number of respondents</w:t>
            </w:r>
          </w:p>
        </w:tc>
        <w:tc>
          <w:tcPr>
            <w:tcW w:w="658" w:type="dxa"/>
          </w:tcPr>
          <w:p w:rsidR="00E965CC" w:rsidRDefault="00E965CC" w:rsidP="00E965CC">
            <w:pPr>
              <w:rPr>
                <w:rFonts w:ascii="Century Gothic" w:hAnsi="Century Gothic"/>
                <w:sz w:val="22"/>
                <w:szCs w:val="22"/>
              </w:rPr>
            </w:pPr>
          </w:p>
        </w:tc>
        <w:tc>
          <w:tcPr>
            <w:tcW w:w="990" w:type="dxa"/>
          </w:tcPr>
          <w:p w:rsidR="00E965CC" w:rsidRPr="00E965CC" w:rsidRDefault="00E965CC" w:rsidP="00E965CC">
            <w:pPr>
              <w:rPr>
                <w:rFonts w:ascii="Century Gothic" w:hAnsi="Century Gothic"/>
                <w:sz w:val="22"/>
                <w:szCs w:val="22"/>
              </w:rPr>
            </w:pPr>
            <w:r>
              <w:rPr>
                <w:rFonts w:ascii="Century Gothic" w:hAnsi="Century Gothic"/>
                <w:sz w:val="22"/>
                <w:szCs w:val="22"/>
              </w:rPr>
              <w:t>Year</w:t>
            </w:r>
          </w:p>
        </w:tc>
        <w:tc>
          <w:tcPr>
            <w:tcW w:w="1800" w:type="dxa"/>
          </w:tcPr>
          <w:p w:rsidR="00E965CC" w:rsidRPr="00E965CC" w:rsidRDefault="00E965CC" w:rsidP="00E965CC">
            <w:pPr>
              <w:rPr>
                <w:rFonts w:ascii="Century Gothic" w:hAnsi="Century Gothic"/>
                <w:sz w:val="22"/>
                <w:szCs w:val="22"/>
              </w:rPr>
            </w:pPr>
            <w:r>
              <w:rPr>
                <w:rFonts w:ascii="Century Gothic" w:hAnsi="Century Gothic"/>
                <w:sz w:val="22"/>
                <w:szCs w:val="22"/>
              </w:rPr>
              <w:t>Number of respondents</w:t>
            </w:r>
          </w:p>
        </w:tc>
      </w:tr>
      <w:tr w:rsidR="00E965CC" w:rsidRPr="00E965CC" w:rsidTr="00E965CC">
        <w:trPr>
          <w:trHeight w:val="255"/>
        </w:trPr>
        <w:tc>
          <w:tcPr>
            <w:tcW w:w="96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 xml:space="preserve">1950 </w:t>
            </w:r>
          </w:p>
        </w:tc>
        <w:tc>
          <w:tcPr>
            <w:tcW w:w="1527"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2</w:t>
            </w:r>
          </w:p>
        </w:tc>
        <w:tc>
          <w:tcPr>
            <w:tcW w:w="658" w:type="dxa"/>
          </w:tcPr>
          <w:p w:rsidR="00E965CC" w:rsidRPr="00E965CC" w:rsidRDefault="00E965CC" w:rsidP="00E965CC">
            <w:pPr>
              <w:rPr>
                <w:rFonts w:ascii="Century Gothic" w:hAnsi="Century Gothic"/>
                <w:sz w:val="22"/>
                <w:szCs w:val="22"/>
              </w:rPr>
            </w:pPr>
          </w:p>
        </w:tc>
        <w:tc>
          <w:tcPr>
            <w:tcW w:w="990" w:type="dxa"/>
          </w:tcPr>
          <w:p w:rsidR="00E965CC" w:rsidRPr="00E965CC" w:rsidRDefault="00E965CC" w:rsidP="00E965CC">
            <w:pPr>
              <w:rPr>
                <w:rFonts w:ascii="Century Gothic" w:hAnsi="Century Gothic"/>
                <w:sz w:val="22"/>
                <w:szCs w:val="22"/>
              </w:rPr>
            </w:pPr>
            <w:r w:rsidRPr="00E965CC">
              <w:rPr>
                <w:rFonts w:ascii="Century Gothic" w:hAnsi="Century Gothic"/>
                <w:b/>
                <w:bCs/>
                <w:sz w:val="22"/>
                <w:szCs w:val="22"/>
              </w:rPr>
              <w:t>2005</w:t>
            </w:r>
          </w:p>
        </w:tc>
        <w:tc>
          <w:tcPr>
            <w:tcW w:w="1800" w:type="dxa"/>
          </w:tcPr>
          <w:p w:rsidR="00E965CC" w:rsidRPr="00E965CC" w:rsidRDefault="00E965CC" w:rsidP="00E965CC">
            <w:pPr>
              <w:rPr>
                <w:rFonts w:ascii="Century Gothic" w:hAnsi="Century Gothic"/>
                <w:sz w:val="22"/>
                <w:szCs w:val="22"/>
              </w:rPr>
            </w:pPr>
            <w:r>
              <w:rPr>
                <w:rFonts w:ascii="Century Gothic" w:hAnsi="Century Gothic"/>
                <w:sz w:val="22"/>
                <w:szCs w:val="22"/>
              </w:rPr>
              <w:t>3</w:t>
            </w:r>
          </w:p>
        </w:tc>
      </w:tr>
      <w:tr w:rsidR="00E965CC" w:rsidRPr="00E965CC" w:rsidTr="00E965CC">
        <w:trPr>
          <w:trHeight w:val="255"/>
        </w:trPr>
        <w:tc>
          <w:tcPr>
            <w:tcW w:w="960" w:type="dxa"/>
            <w:noWrap/>
            <w:hideMark/>
          </w:tcPr>
          <w:p w:rsidR="00E965CC" w:rsidRPr="00E965CC" w:rsidRDefault="00E965CC" w:rsidP="00E965CC">
            <w:pPr>
              <w:rPr>
                <w:rFonts w:ascii="Century Gothic" w:hAnsi="Century Gothic"/>
                <w:b/>
                <w:bCs/>
                <w:sz w:val="22"/>
                <w:szCs w:val="22"/>
              </w:rPr>
            </w:pPr>
            <w:r w:rsidRPr="00E965CC">
              <w:rPr>
                <w:rFonts w:ascii="Century Gothic" w:hAnsi="Century Gothic"/>
                <w:b/>
                <w:bCs/>
                <w:sz w:val="22"/>
                <w:szCs w:val="22"/>
              </w:rPr>
              <w:t xml:space="preserve">1970 </w:t>
            </w:r>
          </w:p>
        </w:tc>
        <w:tc>
          <w:tcPr>
            <w:tcW w:w="1527"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c>
          <w:tcPr>
            <w:tcW w:w="658" w:type="dxa"/>
          </w:tcPr>
          <w:p w:rsidR="00E965CC" w:rsidRPr="00E965CC" w:rsidRDefault="00E965CC" w:rsidP="00E965CC">
            <w:pPr>
              <w:rPr>
                <w:rFonts w:ascii="Century Gothic" w:hAnsi="Century Gothic"/>
                <w:sz w:val="22"/>
                <w:szCs w:val="22"/>
              </w:rPr>
            </w:pPr>
          </w:p>
        </w:tc>
        <w:tc>
          <w:tcPr>
            <w:tcW w:w="990" w:type="dxa"/>
          </w:tcPr>
          <w:p w:rsidR="00E965CC" w:rsidRPr="00E965CC" w:rsidRDefault="00E965CC" w:rsidP="00E965CC">
            <w:pPr>
              <w:rPr>
                <w:rFonts w:ascii="Century Gothic" w:hAnsi="Century Gothic"/>
                <w:b/>
                <w:bCs/>
                <w:sz w:val="22"/>
                <w:szCs w:val="22"/>
              </w:rPr>
            </w:pPr>
            <w:r w:rsidRPr="00E965CC">
              <w:rPr>
                <w:rFonts w:ascii="Century Gothic" w:hAnsi="Century Gothic"/>
                <w:b/>
                <w:bCs/>
                <w:sz w:val="22"/>
                <w:szCs w:val="22"/>
              </w:rPr>
              <w:t xml:space="preserve">2006 </w:t>
            </w:r>
          </w:p>
        </w:tc>
        <w:tc>
          <w:tcPr>
            <w:tcW w:w="1800" w:type="dxa"/>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r>
      <w:tr w:rsidR="00E965CC" w:rsidRPr="00E965CC" w:rsidTr="00E965CC">
        <w:trPr>
          <w:trHeight w:val="255"/>
        </w:trPr>
        <w:tc>
          <w:tcPr>
            <w:tcW w:w="960" w:type="dxa"/>
            <w:noWrap/>
            <w:hideMark/>
          </w:tcPr>
          <w:p w:rsidR="00E965CC" w:rsidRPr="00E965CC" w:rsidRDefault="00E965CC" w:rsidP="00E965CC">
            <w:pPr>
              <w:rPr>
                <w:rFonts w:ascii="Century Gothic" w:hAnsi="Century Gothic"/>
                <w:b/>
                <w:bCs/>
                <w:sz w:val="22"/>
                <w:szCs w:val="22"/>
              </w:rPr>
            </w:pPr>
            <w:r w:rsidRPr="00E965CC">
              <w:rPr>
                <w:rFonts w:ascii="Century Gothic" w:hAnsi="Century Gothic"/>
                <w:b/>
                <w:bCs/>
                <w:sz w:val="22"/>
                <w:szCs w:val="22"/>
              </w:rPr>
              <w:t xml:space="preserve">1975 </w:t>
            </w:r>
          </w:p>
        </w:tc>
        <w:tc>
          <w:tcPr>
            <w:tcW w:w="1527"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c>
          <w:tcPr>
            <w:tcW w:w="658" w:type="dxa"/>
          </w:tcPr>
          <w:p w:rsidR="00E965CC" w:rsidRPr="00E965CC" w:rsidRDefault="00E965CC" w:rsidP="00E965CC">
            <w:pPr>
              <w:rPr>
                <w:rFonts w:ascii="Century Gothic" w:hAnsi="Century Gothic"/>
                <w:sz w:val="22"/>
                <w:szCs w:val="22"/>
              </w:rPr>
            </w:pPr>
          </w:p>
        </w:tc>
        <w:tc>
          <w:tcPr>
            <w:tcW w:w="990" w:type="dxa"/>
          </w:tcPr>
          <w:p w:rsidR="00E965CC" w:rsidRPr="00E965CC" w:rsidRDefault="00E965CC" w:rsidP="00E965CC">
            <w:pPr>
              <w:rPr>
                <w:rFonts w:ascii="Century Gothic" w:hAnsi="Century Gothic"/>
                <w:b/>
                <w:bCs/>
                <w:sz w:val="22"/>
                <w:szCs w:val="22"/>
              </w:rPr>
            </w:pPr>
            <w:r w:rsidRPr="00E965CC">
              <w:rPr>
                <w:rFonts w:ascii="Century Gothic" w:hAnsi="Century Gothic"/>
                <w:b/>
                <w:bCs/>
                <w:sz w:val="22"/>
                <w:szCs w:val="22"/>
              </w:rPr>
              <w:t xml:space="preserve">2009 </w:t>
            </w:r>
          </w:p>
        </w:tc>
        <w:tc>
          <w:tcPr>
            <w:tcW w:w="1800" w:type="dxa"/>
          </w:tcPr>
          <w:p w:rsidR="00E965CC" w:rsidRPr="00E965CC" w:rsidRDefault="00E965CC" w:rsidP="00E965CC">
            <w:pPr>
              <w:rPr>
                <w:rFonts w:ascii="Century Gothic" w:hAnsi="Century Gothic"/>
                <w:sz w:val="22"/>
                <w:szCs w:val="22"/>
              </w:rPr>
            </w:pPr>
            <w:r w:rsidRPr="00E965CC">
              <w:rPr>
                <w:rFonts w:ascii="Century Gothic" w:hAnsi="Century Gothic"/>
                <w:sz w:val="22"/>
                <w:szCs w:val="22"/>
              </w:rPr>
              <w:t>2</w:t>
            </w:r>
          </w:p>
        </w:tc>
      </w:tr>
      <w:tr w:rsidR="00E965CC" w:rsidRPr="00E965CC" w:rsidTr="00E965CC">
        <w:trPr>
          <w:trHeight w:val="255"/>
        </w:trPr>
        <w:tc>
          <w:tcPr>
            <w:tcW w:w="960" w:type="dxa"/>
            <w:noWrap/>
            <w:hideMark/>
          </w:tcPr>
          <w:p w:rsidR="00E965CC" w:rsidRPr="00E965CC" w:rsidRDefault="00E965CC" w:rsidP="00E965CC">
            <w:pPr>
              <w:rPr>
                <w:rFonts w:ascii="Century Gothic" w:hAnsi="Century Gothic"/>
                <w:b/>
                <w:bCs/>
                <w:sz w:val="22"/>
                <w:szCs w:val="22"/>
              </w:rPr>
            </w:pPr>
            <w:r w:rsidRPr="00E965CC">
              <w:rPr>
                <w:rFonts w:ascii="Century Gothic" w:hAnsi="Century Gothic"/>
                <w:b/>
                <w:bCs/>
                <w:sz w:val="22"/>
                <w:szCs w:val="22"/>
              </w:rPr>
              <w:t xml:space="preserve">1985 </w:t>
            </w:r>
          </w:p>
        </w:tc>
        <w:tc>
          <w:tcPr>
            <w:tcW w:w="1527"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c>
          <w:tcPr>
            <w:tcW w:w="658" w:type="dxa"/>
          </w:tcPr>
          <w:p w:rsidR="00E965CC" w:rsidRPr="00E965CC" w:rsidRDefault="00E965CC" w:rsidP="00E965CC">
            <w:pPr>
              <w:rPr>
                <w:rFonts w:ascii="Century Gothic" w:hAnsi="Century Gothic"/>
                <w:sz w:val="22"/>
                <w:szCs w:val="22"/>
              </w:rPr>
            </w:pPr>
          </w:p>
        </w:tc>
        <w:tc>
          <w:tcPr>
            <w:tcW w:w="990" w:type="dxa"/>
          </w:tcPr>
          <w:p w:rsidR="00E965CC" w:rsidRPr="00E965CC" w:rsidRDefault="00E965CC" w:rsidP="00E965CC">
            <w:pPr>
              <w:rPr>
                <w:rFonts w:ascii="Century Gothic" w:hAnsi="Century Gothic"/>
                <w:b/>
                <w:bCs/>
                <w:sz w:val="22"/>
                <w:szCs w:val="22"/>
              </w:rPr>
            </w:pPr>
            <w:r w:rsidRPr="00E965CC">
              <w:rPr>
                <w:rFonts w:ascii="Century Gothic" w:hAnsi="Century Gothic"/>
                <w:b/>
                <w:bCs/>
                <w:sz w:val="22"/>
                <w:szCs w:val="22"/>
              </w:rPr>
              <w:t xml:space="preserve">2010 </w:t>
            </w:r>
          </w:p>
        </w:tc>
        <w:tc>
          <w:tcPr>
            <w:tcW w:w="1800" w:type="dxa"/>
          </w:tcPr>
          <w:p w:rsidR="00E965CC" w:rsidRPr="00E965CC" w:rsidRDefault="00E965CC" w:rsidP="00E965CC">
            <w:pPr>
              <w:rPr>
                <w:rFonts w:ascii="Century Gothic" w:hAnsi="Century Gothic"/>
                <w:sz w:val="22"/>
                <w:szCs w:val="22"/>
              </w:rPr>
            </w:pPr>
            <w:r w:rsidRPr="00E965CC">
              <w:rPr>
                <w:rFonts w:ascii="Century Gothic" w:hAnsi="Century Gothic"/>
                <w:sz w:val="22"/>
                <w:szCs w:val="22"/>
              </w:rPr>
              <w:t>6</w:t>
            </w:r>
          </w:p>
        </w:tc>
      </w:tr>
      <w:tr w:rsidR="00E965CC" w:rsidRPr="00E965CC" w:rsidTr="00E965CC">
        <w:trPr>
          <w:trHeight w:val="255"/>
        </w:trPr>
        <w:tc>
          <w:tcPr>
            <w:tcW w:w="960" w:type="dxa"/>
            <w:noWrap/>
            <w:hideMark/>
          </w:tcPr>
          <w:p w:rsidR="00E965CC" w:rsidRPr="00E965CC" w:rsidRDefault="00E965CC" w:rsidP="00E965CC">
            <w:pPr>
              <w:rPr>
                <w:rFonts w:ascii="Century Gothic" w:hAnsi="Century Gothic"/>
                <w:b/>
                <w:bCs/>
                <w:sz w:val="22"/>
                <w:szCs w:val="22"/>
              </w:rPr>
            </w:pPr>
            <w:r w:rsidRPr="00E965CC">
              <w:rPr>
                <w:rFonts w:ascii="Century Gothic" w:hAnsi="Century Gothic"/>
                <w:b/>
                <w:bCs/>
                <w:sz w:val="22"/>
                <w:szCs w:val="22"/>
              </w:rPr>
              <w:t xml:space="preserve">1990 </w:t>
            </w:r>
          </w:p>
        </w:tc>
        <w:tc>
          <w:tcPr>
            <w:tcW w:w="1527"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c>
          <w:tcPr>
            <w:tcW w:w="658" w:type="dxa"/>
          </w:tcPr>
          <w:p w:rsidR="00E965CC" w:rsidRPr="00E965CC" w:rsidRDefault="00E965CC" w:rsidP="00E965CC">
            <w:pPr>
              <w:rPr>
                <w:rFonts w:ascii="Century Gothic" w:hAnsi="Century Gothic"/>
                <w:sz w:val="22"/>
                <w:szCs w:val="22"/>
              </w:rPr>
            </w:pPr>
          </w:p>
        </w:tc>
        <w:tc>
          <w:tcPr>
            <w:tcW w:w="990" w:type="dxa"/>
          </w:tcPr>
          <w:p w:rsidR="00E965CC" w:rsidRPr="00E965CC" w:rsidRDefault="00E965CC" w:rsidP="00E965CC">
            <w:pPr>
              <w:rPr>
                <w:rFonts w:ascii="Century Gothic" w:hAnsi="Century Gothic"/>
                <w:b/>
                <w:bCs/>
                <w:sz w:val="22"/>
                <w:szCs w:val="22"/>
              </w:rPr>
            </w:pPr>
            <w:r w:rsidRPr="00E965CC">
              <w:rPr>
                <w:rFonts w:ascii="Century Gothic" w:hAnsi="Century Gothic"/>
                <w:b/>
                <w:bCs/>
                <w:sz w:val="22"/>
                <w:szCs w:val="22"/>
              </w:rPr>
              <w:t xml:space="preserve">2012 </w:t>
            </w:r>
          </w:p>
        </w:tc>
        <w:tc>
          <w:tcPr>
            <w:tcW w:w="1800" w:type="dxa"/>
          </w:tcPr>
          <w:p w:rsidR="00E965CC" w:rsidRPr="00E965CC" w:rsidRDefault="00E965CC" w:rsidP="00E965CC">
            <w:pPr>
              <w:rPr>
                <w:rFonts w:ascii="Century Gothic" w:hAnsi="Century Gothic"/>
                <w:sz w:val="22"/>
                <w:szCs w:val="22"/>
              </w:rPr>
            </w:pPr>
            <w:r w:rsidRPr="00E965CC">
              <w:rPr>
                <w:rFonts w:ascii="Century Gothic" w:hAnsi="Century Gothic"/>
                <w:sz w:val="22"/>
                <w:szCs w:val="22"/>
              </w:rPr>
              <w:t>1</w:t>
            </w:r>
          </w:p>
        </w:tc>
      </w:tr>
      <w:tr w:rsidR="00E965CC" w:rsidRPr="00E965CC" w:rsidTr="00E965CC">
        <w:trPr>
          <w:trHeight w:val="255"/>
        </w:trPr>
        <w:tc>
          <w:tcPr>
            <w:tcW w:w="960" w:type="dxa"/>
            <w:noWrap/>
            <w:hideMark/>
          </w:tcPr>
          <w:p w:rsidR="00E965CC" w:rsidRPr="00E965CC" w:rsidRDefault="00E965CC" w:rsidP="00E965CC">
            <w:pPr>
              <w:rPr>
                <w:rFonts w:ascii="Century Gothic" w:hAnsi="Century Gothic"/>
                <w:b/>
                <w:bCs/>
                <w:sz w:val="22"/>
                <w:szCs w:val="22"/>
              </w:rPr>
            </w:pPr>
            <w:r>
              <w:rPr>
                <w:rFonts w:ascii="Century Gothic" w:hAnsi="Century Gothic"/>
                <w:b/>
                <w:bCs/>
                <w:sz w:val="22"/>
                <w:szCs w:val="22"/>
              </w:rPr>
              <w:t xml:space="preserve">2000 </w:t>
            </w:r>
          </w:p>
        </w:tc>
        <w:tc>
          <w:tcPr>
            <w:tcW w:w="1527" w:type="dxa"/>
            <w:noWrap/>
            <w:hideMark/>
          </w:tcPr>
          <w:p w:rsidR="00E965CC" w:rsidRPr="00E965CC" w:rsidRDefault="00E965CC" w:rsidP="00E965CC">
            <w:pPr>
              <w:rPr>
                <w:rFonts w:ascii="Century Gothic" w:hAnsi="Century Gothic"/>
                <w:sz w:val="22"/>
                <w:szCs w:val="22"/>
              </w:rPr>
            </w:pPr>
            <w:r w:rsidRPr="00E965CC">
              <w:rPr>
                <w:rFonts w:ascii="Century Gothic" w:hAnsi="Century Gothic"/>
                <w:sz w:val="22"/>
                <w:szCs w:val="22"/>
              </w:rPr>
              <w:t>7</w:t>
            </w:r>
          </w:p>
        </w:tc>
        <w:tc>
          <w:tcPr>
            <w:tcW w:w="658" w:type="dxa"/>
          </w:tcPr>
          <w:p w:rsidR="00E965CC" w:rsidRPr="00E965CC" w:rsidRDefault="00E965CC" w:rsidP="00E965CC">
            <w:pPr>
              <w:rPr>
                <w:rFonts w:ascii="Century Gothic" w:hAnsi="Century Gothic"/>
                <w:sz w:val="22"/>
                <w:szCs w:val="22"/>
              </w:rPr>
            </w:pPr>
          </w:p>
        </w:tc>
        <w:tc>
          <w:tcPr>
            <w:tcW w:w="990" w:type="dxa"/>
          </w:tcPr>
          <w:p w:rsidR="00E965CC" w:rsidRPr="00E965CC" w:rsidRDefault="00E965CC" w:rsidP="00E965CC">
            <w:pPr>
              <w:rPr>
                <w:rFonts w:ascii="Century Gothic" w:hAnsi="Century Gothic"/>
                <w:b/>
                <w:bCs/>
                <w:sz w:val="22"/>
                <w:szCs w:val="22"/>
              </w:rPr>
            </w:pPr>
            <w:r w:rsidRPr="00E965CC">
              <w:rPr>
                <w:rFonts w:ascii="Century Gothic" w:hAnsi="Century Gothic"/>
                <w:b/>
                <w:bCs/>
                <w:sz w:val="22"/>
                <w:szCs w:val="22"/>
              </w:rPr>
              <w:t xml:space="preserve">2013 </w:t>
            </w:r>
          </w:p>
        </w:tc>
        <w:tc>
          <w:tcPr>
            <w:tcW w:w="1800" w:type="dxa"/>
          </w:tcPr>
          <w:p w:rsidR="00E965CC" w:rsidRPr="00E965CC" w:rsidRDefault="00E965CC" w:rsidP="00E965CC">
            <w:pPr>
              <w:rPr>
                <w:rFonts w:ascii="Century Gothic" w:hAnsi="Century Gothic"/>
                <w:sz w:val="22"/>
                <w:szCs w:val="22"/>
              </w:rPr>
            </w:pPr>
            <w:r w:rsidRPr="00E965CC">
              <w:rPr>
                <w:rFonts w:ascii="Century Gothic" w:hAnsi="Century Gothic"/>
                <w:sz w:val="22"/>
                <w:szCs w:val="22"/>
              </w:rPr>
              <w:t>5</w:t>
            </w:r>
          </w:p>
        </w:tc>
      </w:tr>
    </w:tbl>
    <w:p w:rsidR="00E965CC" w:rsidRPr="00E965CC" w:rsidRDefault="00E965CC" w:rsidP="00E965CC">
      <w:pPr>
        <w:rPr>
          <w:rFonts w:ascii="Century Gothic" w:hAnsi="Century Gothic"/>
          <w:sz w:val="22"/>
          <w:szCs w:val="22"/>
        </w:rPr>
      </w:pPr>
    </w:p>
    <w:p w:rsidR="003D667D" w:rsidRDefault="008266C3" w:rsidP="008266C3">
      <w:pPr>
        <w:pStyle w:val="ListParagraph"/>
        <w:ind w:left="780"/>
        <w:rPr>
          <w:rFonts w:ascii="Century Gothic" w:hAnsi="Century Gothic"/>
          <w:sz w:val="22"/>
          <w:szCs w:val="22"/>
        </w:rPr>
      </w:pPr>
      <w:r>
        <w:rPr>
          <w:rFonts w:ascii="Century Gothic" w:hAnsi="Century Gothic"/>
          <w:sz w:val="22"/>
          <w:szCs w:val="22"/>
        </w:rPr>
        <w:t>When asked what genres should not be purchased, those that recommended excluding patron requests in certain genres answered as follows:</w:t>
      </w:r>
    </w:p>
    <w:p w:rsidR="008266C3" w:rsidRDefault="008266C3" w:rsidP="008266C3">
      <w:pPr>
        <w:pStyle w:val="ListParagraph"/>
        <w:ind w:left="780"/>
        <w:rPr>
          <w:rFonts w:ascii="Century Gothic" w:hAnsi="Century Gothic"/>
          <w:sz w:val="22"/>
          <w:szCs w:val="22"/>
        </w:rPr>
      </w:pPr>
    </w:p>
    <w:tbl>
      <w:tblPr>
        <w:tblStyle w:val="TableGrid"/>
        <w:tblW w:w="0" w:type="auto"/>
        <w:tblInd w:w="780" w:type="dxa"/>
        <w:tblLook w:val="04A0" w:firstRow="1" w:lastRow="0" w:firstColumn="1" w:lastColumn="0" w:noHBand="0" w:noVBand="1"/>
      </w:tblPr>
      <w:tblGrid>
        <w:gridCol w:w="2635"/>
        <w:gridCol w:w="7375"/>
      </w:tblGrid>
      <w:tr w:rsidR="00A52140" w:rsidTr="00A52140">
        <w:tc>
          <w:tcPr>
            <w:tcW w:w="263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Number of responses</w:t>
            </w:r>
          </w:p>
        </w:tc>
        <w:tc>
          <w:tcPr>
            <w:tcW w:w="737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Genre</w:t>
            </w:r>
          </w:p>
        </w:tc>
      </w:tr>
      <w:tr w:rsidR="00A52140" w:rsidTr="00A52140">
        <w:tc>
          <w:tcPr>
            <w:tcW w:w="263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14</w:t>
            </w:r>
          </w:p>
        </w:tc>
        <w:tc>
          <w:tcPr>
            <w:tcW w:w="737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Erotica</w:t>
            </w:r>
          </w:p>
        </w:tc>
      </w:tr>
      <w:tr w:rsidR="00A52140" w:rsidTr="00A52140">
        <w:tc>
          <w:tcPr>
            <w:tcW w:w="263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9</w:t>
            </w:r>
          </w:p>
        </w:tc>
        <w:tc>
          <w:tcPr>
            <w:tcW w:w="737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Information Technology (IT/Computer Manuals)</w:t>
            </w:r>
          </w:p>
        </w:tc>
      </w:tr>
      <w:tr w:rsidR="00A52140" w:rsidTr="00A52140">
        <w:tc>
          <w:tcPr>
            <w:tcW w:w="263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7</w:t>
            </w:r>
          </w:p>
        </w:tc>
        <w:tc>
          <w:tcPr>
            <w:tcW w:w="737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Hobbies/Crafts</w:t>
            </w:r>
          </w:p>
        </w:tc>
      </w:tr>
      <w:tr w:rsidR="00A52140" w:rsidTr="00A52140">
        <w:tc>
          <w:tcPr>
            <w:tcW w:w="263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4</w:t>
            </w:r>
          </w:p>
        </w:tc>
        <w:tc>
          <w:tcPr>
            <w:tcW w:w="737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Children’s, Cooking</w:t>
            </w:r>
          </w:p>
        </w:tc>
      </w:tr>
      <w:tr w:rsidR="00A52140" w:rsidTr="00A52140">
        <w:tc>
          <w:tcPr>
            <w:tcW w:w="263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3</w:t>
            </w:r>
          </w:p>
        </w:tc>
        <w:tc>
          <w:tcPr>
            <w:tcW w:w="737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Business</w:t>
            </w:r>
          </w:p>
        </w:tc>
      </w:tr>
      <w:tr w:rsidR="00A52140" w:rsidTr="00A52140">
        <w:tc>
          <w:tcPr>
            <w:tcW w:w="263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2</w:t>
            </w:r>
          </w:p>
        </w:tc>
        <w:tc>
          <w:tcPr>
            <w:tcW w:w="737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Biography, Travel, Young Adult, Textbooks (from “Other”)</w:t>
            </w:r>
          </w:p>
        </w:tc>
      </w:tr>
      <w:tr w:rsidR="00A52140" w:rsidTr="00A52140">
        <w:tc>
          <w:tcPr>
            <w:tcW w:w="263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1</w:t>
            </w:r>
          </w:p>
        </w:tc>
        <w:tc>
          <w:tcPr>
            <w:tcW w:w="7375" w:type="dxa"/>
          </w:tcPr>
          <w:p w:rsidR="00A52140" w:rsidRDefault="00A52140" w:rsidP="008266C3">
            <w:pPr>
              <w:pStyle w:val="ListParagraph"/>
              <w:ind w:left="0"/>
              <w:rPr>
                <w:rFonts w:ascii="Century Gothic" w:hAnsi="Century Gothic"/>
                <w:sz w:val="22"/>
                <w:szCs w:val="22"/>
              </w:rPr>
            </w:pPr>
            <w:r>
              <w:rPr>
                <w:rFonts w:ascii="Century Gothic" w:hAnsi="Century Gothic"/>
                <w:sz w:val="22"/>
                <w:szCs w:val="22"/>
              </w:rPr>
              <w:t>Bestselling Fiction, Bestselling Non-fiction, Christian Fiction, Historical Fiction, Mystery/Thriller, Romance, SciFi/Fantasy, Suspense/Horror, gun (from “Other”)</w:t>
            </w:r>
          </w:p>
        </w:tc>
      </w:tr>
      <w:tr w:rsidR="00A52140" w:rsidTr="00A52140">
        <w:tc>
          <w:tcPr>
            <w:tcW w:w="2635" w:type="dxa"/>
          </w:tcPr>
          <w:p w:rsidR="00A52140" w:rsidRDefault="00A52140" w:rsidP="008266C3">
            <w:pPr>
              <w:pStyle w:val="ListParagraph"/>
              <w:ind w:left="0"/>
              <w:rPr>
                <w:rFonts w:ascii="Century Gothic" w:hAnsi="Century Gothic"/>
                <w:sz w:val="22"/>
                <w:szCs w:val="22"/>
              </w:rPr>
            </w:pPr>
          </w:p>
        </w:tc>
        <w:tc>
          <w:tcPr>
            <w:tcW w:w="7375" w:type="dxa"/>
          </w:tcPr>
          <w:p w:rsidR="00A52140" w:rsidRDefault="00A52140" w:rsidP="008266C3">
            <w:pPr>
              <w:pStyle w:val="ListParagraph"/>
              <w:ind w:left="0"/>
              <w:rPr>
                <w:rFonts w:ascii="Century Gothic" w:hAnsi="Century Gothic"/>
                <w:sz w:val="22"/>
                <w:szCs w:val="22"/>
              </w:rPr>
            </w:pPr>
          </w:p>
        </w:tc>
      </w:tr>
    </w:tbl>
    <w:p w:rsidR="008266C3" w:rsidRDefault="008266C3" w:rsidP="008266C3">
      <w:pPr>
        <w:pStyle w:val="ListParagraph"/>
        <w:ind w:left="780"/>
        <w:rPr>
          <w:rFonts w:ascii="Century Gothic" w:hAnsi="Century Gothic"/>
          <w:sz w:val="22"/>
          <w:szCs w:val="22"/>
        </w:rPr>
      </w:pPr>
    </w:p>
    <w:p w:rsidR="008266C3" w:rsidRDefault="008266C3" w:rsidP="008266C3">
      <w:pPr>
        <w:pStyle w:val="ListParagraph"/>
        <w:ind w:left="780"/>
        <w:rPr>
          <w:rFonts w:ascii="Century Gothic" w:hAnsi="Century Gothic"/>
          <w:sz w:val="22"/>
          <w:szCs w:val="22"/>
        </w:rPr>
      </w:pPr>
    </w:p>
    <w:p w:rsidR="003D667D" w:rsidRPr="003D667D" w:rsidRDefault="008266C3" w:rsidP="008266C3">
      <w:pPr>
        <w:pStyle w:val="ListParagraph"/>
        <w:ind w:left="780"/>
        <w:rPr>
          <w:rFonts w:ascii="Century Gothic" w:hAnsi="Century Gothic"/>
          <w:sz w:val="22"/>
          <w:szCs w:val="22"/>
        </w:rPr>
      </w:pPr>
      <w:r>
        <w:rPr>
          <w:rFonts w:ascii="Century Gothic" w:hAnsi="Century Gothic"/>
          <w:sz w:val="22"/>
          <w:szCs w:val="22"/>
        </w:rPr>
        <w:t xml:space="preserve">The open ended responses to this question provide more information about opinions related to patron requests.  </w:t>
      </w:r>
      <w:r w:rsidR="00A52140">
        <w:rPr>
          <w:rFonts w:ascii="Century Gothic" w:hAnsi="Century Gothic"/>
          <w:sz w:val="22"/>
          <w:szCs w:val="22"/>
        </w:rPr>
        <w:t xml:space="preserve">The open ended responses suggest that titles should be considered on a case-by-case basis and should be judged on quality, likelihood to circulate again, and our collection policy as well as the factor listed above.  Some comments suggested further </w:t>
      </w:r>
      <w:r w:rsidR="00A52140">
        <w:rPr>
          <w:rFonts w:ascii="Century Gothic" w:hAnsi="Century Gothic"/>
          <w:sz w:val="22"/>
          <w:szCs w:val="22"/>
        </w:rPr>
        <w:lastRenderedPageBreak/>
        <w:t>limiting the number of titles a patron could recommend.</w:t>
      </w:r>
      <w:r w:rsidR="00E965CC">
        <w:rPr>
          <w:rFonts w:ascii="Century Gothic" w:hAnsi="Century Gothic"/>
          <w:sz w:val="22"/>
          <w:szCs w:val="22"/>
        </w:rPr>
        <w:br/>
      </w:r>
    </w:p>
    <w:p w:rsidR="00E568DE" w:rsidRDefault="00E568DE" w:rsidP="00BC5480">
      <w:pPr>
        <w:pStyle w:val="ListParagraph"/>
        <w:numPr>
          <w:ilvl w:val="0"/>
          <w:numId w:val="1"/>
        </w:numPr>
        <w:rPr>
          <w:rFonts w:ascii="Century Gothic" w:hAnsi="Century Gothic"/>
          <w:sz w:val="22"/>
          <w:szCs w:val="22"/>
        </w:rPr>
      </w:pPr>
      <w:r>
        <w:rPr>
          <w:rFonts w:ascii="Century Gothic" w:hAnsi="Century Gothic"/>
          <w:sz w:val="22"/>
          <w:szCs w:val="22"/>
        </w:rPr>
        <w:t>The top genres purchased through RTL in 2014 (in both audiobooks and ebooks are):</w:t>
      </w:r>
    </w:p>
    <w:p w:rsidR="00E568DE" w:rsidRDefault="00E568DE" w:rsidP="00E568DE">
      <w:pPr>
        <w:pStyle w:val="ListParagraph"/>
        <w:numPr>
          <w:ilvl w:val="1"/>
          <w:numId w:val="1"/>
        </w:numPr>
        <w:rPr>
          <w:rFonts w:ascii="Century Gothic" w:hAnsi="Century Gothic"/>
          <w:sz w:val="22"/>
          <w:szCs w:val="22"/>
        </w:rPr>
      </w:pPr>
      <w:r>
        <w:rPr>
          <w:rFonts w:ascii="Century Gothic" w:hAnsi="Century Gothic"/>
          <w:sz w:val="22"/>
          <w:szCs w:val="22"/>
        </w:rPr>
        <w:t>Fiction:  34.70%</w:t>
      </w:r>
    </w:p>
    <w:p w:rsidR="00E568DE" w:rsidRDefault="00E568DE" w:rsidP="00E568DE">
      <w:pPr>
        <w:pStyle w:val="ListParagraph"/>
        <w:numPr>
          <w:ilvl w:val="1"/>
          <w:numId w:val="1"/>
        </w:numPr>
        <w:rPr>
          <w:rFonts w:ascii="Century Gothic" w:hAnsi="Century Gothic"/>
          <w:sz w:val="22"/>
          <w:szCs w:val="22"/>
        </w:rPr>
      </w:pPr>
      <w:r>
        <w:rPr>
          <w:rFonts w:ascii="Century Gothic" w:hAnsi="Century Gothic"/>
          <w:sz w:val="22"/>
          <w:szCs w:val="22"/>
        </w:rPr>
        <w:t>Romance: 12.42%</w:t>
      </w:r>
    </w:p>
    <w:p w:rsidR="00E568DE" w:rsidRDefault="00E568DE" w:rsidP="00E568DE">
      <w:pPr>
        <w:pStyle w:val="ListParagraph"/>
        <w:numPr>
          <w:ilvl w:val="1"/>
          <w:numId w:val="1"/>
        </w:numPr>
        <w:rPr>
          <w:rFonts w:ascii="Century Gothic" w:hAnsi="Century Gothic"/>
          <w:sz w:val="22"/>
          <w:szCs w:val="22"/>
        </w:rPr>
      </w:pPr>
      <w:r>
        <w:rPr>
          <w:rFonts w:ascii="Century Gothic" w:hAnsi="Century Gothic"/>
          <w:sz w:val="22"/>
          <w:szCs w:val="22"/>
        </w:rPr>
        <w:t>Literature: 6.23%</w:t>
      </w:r>
    </w:p>
    <w:p w:rsidR="00E568DE" w:rsidRDefault="00E568DE" w:rsidP="00E568DE">
      <w:pPr>
        <w:pStyle w:val="ListParagraph"/>
        <w:numPr>
          <w:ilvl w:val="1"/>
          <w:numId w:val="1"/>
        </w:numPr>
        <w:rPr>
          <w:rFonts w:ascii="Century Gothic" w:hAnsi="Century Gothic"/>
          <w:sz w:val="22"/>
          <w:szCs w:val="22"/>
        </w:rPr>
      </w:pPr>
      <w:r>
        <w:rPr>
          <w:rFonts w:ascii="Century Gothic" w:hAnsi="Century Gothic"/>
          <w:sz w:val="22"/>
          <w:szCs w:val="22"/>
        </w:rPr>
        <w:t>Historical Fiction: 5.43%</w:t>
      </w:r>
    </w:p>
    <w:p w:rsidR="00DE6CAF" w:rsidRPr="00BC5480" w:rsidRDefault="00E568DE" w:rsidP="00E568DE">
      <w:pPr>
        <w:pStyle w:val="ListParagraph"/>
        <w:numPr>
          <w:ilvl w:val="1"/>
          <w:numId w:val="1"/>
        </w:numPr>
        <w:rPr>
          <w:rFonts w:ascii="Century Gothic" w:hAnsi="Century Gothic"/>
          <w:sz w:val="22"/>
          <w:szCs w:val="22"/>
        </w:rPr>
      </w:pPr>
      <w:r>
        <w:rPr>
          <w:rFonts w:ascii="Century Gothic" w:hAnsi="Century Gothic"/>
          <w:sz w:val="22"/>
          <w:szCs w:val="22"/>
        </w:rPr>
        <w:t>Fantasy: 5.14%</w:t>
      </w:r>
      <w:r w:rsidR="005E7A30" w:rsidRPr="00BC5480">
        <w:rPr>
          <w:rFonts w:ascii="Century Gothic" w:hAnsi="Century Gothic"/>
          <w:sz w:val="22"/>
          <w:szCs w:val="22"/>
        </w:rPr>
        <w:br/>
      </w:r>
    </w:p>
    <w:p w:rsidR="008550D5" w:rsidRPr="001A1058" w:rsidRDefault="00A52140" w:rsidP="008550D5">
      <w:pPr>
        <w:pStyle w:val="Heading1"/>
        <w:rPr>
          <w:sz w:val="22"/>
          <w:szCs w:val="22"/>
        </w:rPr>
      </w:pPr>
      <w:r>
        <w:rPr>
          <w:sz w:val="22"/>
          <w:szCs w:val="22"/>
        </w:rPr>
        <w:t>*</w:t>
      </w:r>
      <w:r w:rsidR="008550D5" w:rsidRPr="001A1058">
        <w:rPr>
          <w:sz w:val="22"/>
          <w:szCs w:val="22"/>
        </w:rPr>
        <w:t>Technical manuals</w:t>
      </w:r>
    </w:p>
    <w:p w:rsidR="008550D5" w:rsidRPr="001A1058" w:rsidRDefault="008550D5" w:rsidP="008550D5">
      <w:pPr>
        <w:rPr>
          <w:rFonts w:ascii="Century Gothic" w:hAnsi="Century Gothic"/>
          <w:sz w:val="22"/>
          <w:szCs w:val="22"/>
        </w:rPr>
      </w:pPr>
      <w:r w:rsidRPr="001A1058">
        <w:rPr>
          <w:rFonts w:ascii="Century Gothic" w:hAnsi="Century Gothic"/>
          <w:sz w:val="22"/>
          <w:szCs w:val="22"/>
        </w:rPr>
        <w:t>We do not currently collect technical manuals, but there have been some requests to do so.  Should we expand our collection into this are?</w:t>
      </w:r>
    </w:p>
    <w:p w:rsidR="008550D5" w:rsidRPr="001A1058" w:rsidRDefault="005E7A30" w:rsidP="008550D5">
      <w:pPr>
        <w:rPr>
          <w:rFonts w:ascii="Century Gothic" w:hAnsi="Century Gothic"/>
          <w:i/>
          <w:sz w:val="22"/>
          <w:szCs w:val="22"/>
        </w:rPr>
      </w:pPr>
      <w:r>
        <w:rPr>
          <w:rFonts w:ascii="Century Gothic" w:hAnsi="Century Gothic"/>
          <w:i/>
          <w:sz w:val="22"/>
          <w:szCs w:val="22"/>
        </w:rPr>
        <w:br/>
      </w:r>
      <w:r w:rsidR="008550D5" w:rsidRPr="001A1058">
        <w:rPr>
          <w:rFonts w:ascii="Century Gothic" w:hAnsi="Century Gothic"/>
          <w:i/>
          <w:sz w:val="22"/>
          <w:szCs w:val="22"/>
        </w:rPr>
        <w:t>Survey information:</w:t>
      </w:r>
      <w:r w:rsidR="00A52140">
        <w:rPr>
          <w:rFonts w:ascii="Century Gothic" w:hAnsi="Century Gothic"/>
          <w:i/>
          <w:sz w:val="22"/>
          <w:szCs w:val="22"/>
        </w:rPr>
        <w:br/>
      </w:r>
    </w:p>
    <w:p w:rsidR="004559A2" w:rsidRPr="00A52140" w:rsidRDefault="004559A2" w:rsidP="00A52140">
      <w:pPr>
        <w:pStyle w:val="ListParagraph"/>
        <w:numPr>
          <w:ilvl w:val="0"/>
          <w:numId w:val="11"/>
        </w:numPr>
        <w:ind w:hanging="540"/>
        <w:rPr>
          <w:rFonts w:ascii="Century Gothic" w:hAnsi="Century Gothic"/>
          <w:sz w:val="22"/>
          <w:szCs w:val="22"/>
        </w:rPr>
      </w:pPr>
      <w:r w:rsidRPr="00A52140">
        <w:rPr>
          <w:rFonts w:ascii="Century Gothic" w:hAnsi="Century Gothic"/>
          <w:sz w:val="22"/>
          <w:szCs w:val="22"/>
        </w:rPr>
        <w:t>From the librarian survey:</w:t>
      </w:r>
      <w:r w:rsidR="00A52140">
        <w:rPr>
          <w:rFonts w:ascii="Century Gothic" w:hAnsi="Century Gothic"/>
          <w:sz w:val="22"/>
          <w:szCs w:val="22"/>
        </w:rPr>
        <w:br/>
      </w:r>
      <w:r w:rsidR="00A52140">
        <w:rPr>
          <w:rFonts w:ascii="Century Gothic" w:hAnsi="Century Gothic"/>
          <w:sz w:val="22"/>
          <w:szCs w:val="22"/>
        </w:rPr>
        <w:br/>
      </w:r>
      <w:r w:rsidRPr="00A52140">
        <w:rPr>
          <w:rFonts w:ascii="Century Gothic" w:hAnsi="Century Gothic"/>
          <w:bCs/>
          <w:sz w:val="22"/>
          <w:szCs w:val="22"/>
        </w:rPr>
        <w:t xml:space="preserve">The question was asked, “Knowing that there is a limited budget for Wisconsin's Digital Library, please indicate how interested you would be in increasing the amount of technology titles, such as programming instruction, how-to titles, etc., available in the collection (with 1 being not at all interested and 5 being very interested).”  </w:t>
      </w:r>
      <w:r w:rsidR="00A52140">
        <w:rPr>
          <w:rFonts w:ascii="Century Gothic" w:hAnsi="Century Gothic"/>
          <w:bCs/>
          <w:sz w:val="22"/>
          <w:szCs w:val="22"/>
        </w:rPr>
        <w:br/>
      </w:r>
      <w:r w:rsidR="00A52140">
        <w:rPr>
          <w:rFonts w:ascii="Century Gothic" w:hAnsi="Century Gothic"/>
          <w:bCs/>
          <w:sz w:val="22"/>
          <w:szCs w:val="22"/>
        </w:rPr>
        <w:br/>
      </w:r>
      <w:r w:rsidRPr="00A52140">
        <w:rPr>
          <w:rFonts w:ascii="Century Gothic" w:hAnsi="Century Gothic"/>
          <w:bCs/>
          <w:sz w:val="22"/>
          <w:szCs w:val="22"/>
        </w:rPr>
        <w:t>As you can see from the chart below, 17.48% of respondents were above a neutral interest point</w:t>
      </w:r>
      <w:r w:rsidR="005E7A30" w:rsidRPr="00A52140">
        <w:rPr>
          <w:rFonts w:ascii="Century Gothic" w:hAnsi="Century Gothic"/>
          <w:bCs/>
          <w:sz w:val="22"/>
          <w:szCs w:val="22"/>
        </w:rPr>
        <w:t xml:space="preserve"> (interested or very interested)</w:t>
      </w:r>
      <w:r w:rsidR="00A52140">
        <w:rPr>
          <w:rFonts w:ascii="Century Gothic" w:hAnsi="Century Gothic"/>
          <w:bCs/>
          <w:sz w:val="22"/>
          <w:szCs w:val="22"/>
        </w:rPr>
        <w:t xml:space="preserve"> for this question:</w:t>
      </w:r>
      <w:r w:rsidR="00A52140">
        <w:rPr>
          <w:rFonts w:ascii="Century Gothic" w:hAnsi="Century Gothic"/>
          <w:bCs/>
          <w:sz w:val="22"/>
          <w:szCs w:val="22"/>
        </w:rPr>
        <w:br/>
      </w:r>
    </w:p>
    <w:tbl>
      <w:tblPr>
        <w:tblW w:w="5845" w:type="dxa"/>
        <w:tblInd w:w="772"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1194"/>
        <w:gridCol w:w="1194"/>
        <w:gridCol w:w="1194"/>
        <w:gridCol w:w="1071"/>
        <w:gridCol w:w="1192"/>
      </w:tblGrid>
      <w:tr w:rsidR="00E568DE" w:rsidRPr="001A1058" w:rsidTr="00A52140">
        <w:trPr>
          <w:tblHeader/>
        </w:trPr>
        <w:tc>
          <w:tcPr>
            <w:tcW w:w="0" w:type="auto"/>
            <w:tcBorders>
              <w:left w:val="single" w:sz="6" w:space="0" w:color="CCCCCC"/>
              <w:bottom w:val="single" w:sz="6" w:space="0" w:color="CCCCCC"/>
            </w:tcBorders>
            <w:shd w:val="clear" w:color="auto" w:fill="EAEAE8"/>
            <w:hideMark/>
          </w:tcPr>
          <w:p w:rsidR="00E568DE" w:rsidRPr="001A1058" w:rsidRDefault="00E568DE" w:rsidP="004559A2">
            <w:pPr>
              <w:spacing w:after="160" w:line="259" w:lineRule="auto"/>
              <w:rPr>
                <w:rFonts w:ascii="Century Gothic" w:hAnsi="Century Gothic"/>
                <w:b/>
                <w:bCs/>
                <w:sz w:val="22"/>
                <w:szCs w:val="22"/>
              </w:rPr>
            </w:pPr>
            <w:r w:rsidRPr="001A1058">
              <w:rPr>
                <w:rFonts w:ascii="Century Gothic" w:hAnsi="Century Gothic"/>
                <w:b/>
                <w:bCs/>
                <w:sz w:val="22"/>
                <w:szCs w:val="22"/>
              </w:rPr>
              <w:t>1 - Not at all interested</w:t>
            </w:r>
            <w:r w:rsidRPr="001A1058">
              <w:rPr>
                <w:rFonts w:ascii="Century Gothic" w:eastAsiaTheme="majorEastAsia" w:hAnsi="Century Gothic"/>
                <w:b/>
                <w:bCs/>
                <w:sz w:val="22"/>
                <w:szCs w:val="22"/>
              </w:rPr>
              <w:t>–</w:t>
            </w:r>
          </w:p>
        </w:tc>
        <w:tc>
          <w:tcPr>
            <w:tcW w:w="0" w:type="auto"/>
            <w:tcBorders>
              <w:left w:val="single" w:sz="6" w:space="0" w:color="CCCCCC"/>
              <w:bottom w:val="single" w:sz="6" w:space="0" w:color="CCCCCC"/>
            </w:tcBorders>
            <w:shd w:val="clear" w:color="auto" w:fill="EAEAE8"/>
            <w:hideMark/>
          </w:tcPr>
          <w:p w:rsidR="00E568DE" w:rsidRPr="001A1058" w:rsidRDefault="00E568DE" w:rsidP="004559A2">
            <w:pPr>
              <w:spacing w:after="160" w:line="259" w:lineRule="auto"/>
              <w:rPr>
                <w:rFonts w:ascii="Century Gothic" w:hAnsi="Century Gothic"/>
                <w:b/>
                <w:bCs/>
                <w:sz w:val="22"/>
                <w:szCs w:val="22"/>
              </w:rPr>
            </w:pPr>
            <w:r w:rsidRPr="001A1058">
              <w:rPr>
                <w:rFonts w:ascii="Century Gothic" w:hAnsi="Century Gothic"/>
                <w:b/>
                <w:bCs/>
                <w:sz w:val="22"/>
                <w:szCs w:val="22"/>
              </w:rPr>
              <w:t>2</w:t>
            </w:r>
            <w:r w:rsidRPr="001A1058">
              <w:rPr>
                <w:rFonts w:ascii="Century Gothic" w:eastAsiaTheme="majorEastAsia" w:hAnsi="Century Gothic"/>
                <w:b/>
                <w:bCs/>
                <w:sz w:val="22"/>
                <w:szCs w:val="22"/>
              </w:rPr>
              <w:t>–</w:t>
            </w:r>
          </w:p>
        </w:tc>
        <w:tc>
          <w:tcPr>
            <w:tcW w:w="0" w:type="auto"/>
            <w:tcBorders>
              <w:left w:val="single" w:sz="6" w:space="0" w:color="CCCCCC"/>
              <w:bottom w:val="single" w:sz="6" w:space="0" w:color="CCCCCC"/>
            </w:tcBorders>
            <w:shd w:val="clear" w:color="auto" w:fill="EAEAE8"/>
            <w:hideMark/>
          </w:tcPr>
          <w:p w:rsidR="00E568DE" w:rsidRPr="001A1058" w:rsidRDefault="00E568DE" w:rsidP="004559A2">
            <w:pPr>
              <w:spacing w:after="160" w:line="259" w:lineRule="auto"/>
              <w:rPr>
                <w:rFonts w:ascii="Century Gothic" w:hAnsi="Century Gothic"/>
                <w:b/>
                <w:bCs/>
                <w:sz w:val="22"/>
                <w:szCs w:val="22"/>
              </w:rPr>
            </w:pPr>
            <w:r w:rsidRPr="001A1058">
              <w:rPr>
                <w:rFonts w:ascii="Century Gothic" w:hAnsi="Century Gothic"/>
                <w:b/>
                <w:bCs/>
                <w:sz w:val="22"/>
                <w:szCs w:val="22"/>
              </w:rPr>
              <w:t>3</w:t>
            </w:r>
            <w:r w:rsidRPr="001A1058">
              <w:rPr>
                <w:rFonts w:ascii="Century Gothic" w:eastAsiaTheme="majorEastAsia" w:hAnsi="Century Gothic"/>
                <w:b/>
                <w:bCs/>
                <w:sz w:val="22"/>
                <w:szCs w:val="22"/>
              </w:rPr>
              <w:t>–</w:t>
            </w:r>
          </w:p>
        </w:tc>
        <w:tc>
          <w:tcPr>
            <w:tcW w:w="0" w:type="auto"/>
            <w:tcBorders>
              <w:left w:val="single" w:sz="6" w:space="0" w:color="CCCCCC"/>
              <w:bottom w:val="single" w:sz="6" w:space="0" w:color="CCCCCC"/>
            </w:tcBorders>
            <w:shd w:val="clear" w:color="auto" w:fill="EAEAE8"/>
            <w:hideMark/>
          </w:tcPr>
          <w:p w:rsidR="00E568DE" w:rsidRPr="001A1058" w:rsidRDefault="00E568DE" w:rsidP="004559A2">
            <w:pPr>
              <w:spacing w:after="160" w:line="259" w:lineRule="auto"/>
              <w:rPr>
                <w:rFonts w:ascii="Century Gothic" w:hAnsi="Century Gothic"/>
                <w:b/>
                <w:bCs/>
                <w:sz w:val="22"/>
                <w:szCs w:val="22"/>
              </w:rPr>
            </w:pPr>
            <w:r w:rsidRPr="001A1058">
              <w:rPr>
                <w:rFonts w:ascii="Century Gothic" w:hAnsi="Century Gothic"/>
                <w:b/>
                <w:bCs/>
                <w:sz w:val="22"/>
                <w:szCs w:val="22"/>
              </w:rPr>
              <w:t>4</w:t>
            </w:r>
            <w:r w:rsidRPr="001A1058">
              <w:rPr>
                <w:rFonts w:ascii="Century Gothic" w:eastAsiaTheme="majorEastAsia" w:hAnsi="Century Gothic"/>
                <w:b/>
                <w:bCs/>
                <w:sz w:val="22"/>
                <w:szCs w:val="22"/>
              </w:rPr>
              <w:t>–</w:t>
            </w:r>
          </w:p>
        </w:tc>
        <w:tc>
          <w:tcPr>
            <w:tcW w:w="0" w:type="auto"/>
            <w:tcBorders>
              <w:left w:val="single" w:sz="6" w:space="0" w:color="CCCCCC"/>
              <w:bottom w:val="single" w:sz="6" w:space="0" w:color="CCCCCC"/>
            </w:tcBorders>
            <w:shd w:val="clear" w:color="auto" w:fill="EAEAE8"/>
            <w:hideMark/>
          </w:tcPr>
          <w:p w:rsidR="00E568DE" w:rsidRPr="001A1058" w:rsidRDefault="00E568DE" w:rsidP="004559A2">
            <w:pPr>
              <w:spacing w:after="160" w:line="259" w:lineRule="auto"/>
              <w:rPr>
                <w:rFonts w:ascii="Century Gothic" w:hAnsi="Century Gothic"/>
                <w:b/>
                <w:bCs/>
                <w:sz w:val="22"/>
                <w:szCs w:val="22"/>
              </w:rPr>
            </w:pPr>
            <w:r w:rsidRPr="001A1058">
              <w:rPr>
                <w:rFonts w:ascii="Century Gothic" w:hAnsi="Century Gothic"/>
                <w:b/>
                <w:bCs/>
                <w:sz w:val="22"/>
                <w:szCs w:val="22"/>
              </w:rPr>
              <w:t>5 - Very interested</w:t>
            </w:r>
            <w:r w:rsidRPr="001A1058">
              <w:rPr>
                <w:rFonts w:ascii="Century Gothic" w:eastAsiaTheme="majorEastAsia" w:hAnsi="Century Gothic"/>
                <w:b/>
                <w:bCs/>
                <w:sz w:val="22"/>
                <w:szCs w:val="22"/>
              </w:rPr>
              <w:t>–</w:t>
            </w:r>
          </w:p>
        </w:tc>
      </w:tr>
      <w:tr w:rsidR="00E568DE" w:rsidRPr="001A1058" w:rsidTr="00A52140">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1A1058" w:rsidRDefault="00E568DE" w:rsidP="004559A2">
            <w:pPr>
              <w:spacing w:after="160" w:line="259" w:lineRule="auto"/>
              <w:rPr>
                <w:rFonts w:ascii="Century Gothic" w:hAnsi="Century Gothic"/>
                <w:b/>
                <w:bCs/>
                <w:sz w:val="22"/>
                <w:szCs w:val="22"/>
              </w:rPr>
            </w:pPr>
            <w:r w:rsidRPr="001A1058">
              <w:rPr>
                <w:rFonts w:ascii="Century Gothic" w:hAnsi="Century Gothic"/>
                <w:b/>
                <w:bCs/>
                <w:sz w:val="22"/>
                <w:szCs w:val="22"/>
              </w:rPr>
              <w:t>18.93%</w:t>
            </w:r>
          </w:p>
          <w:p w:rsidR="00E568DE" w:rsidRPr="001A1058" w:rsidRDefault="00E568DE" w:rsidP="004559A2">
            <w:pPr>
              <w:spacing w:after="160" w:line="259" w:lineRule="auto"/>
              <w:rPr>
                <w:rFonts w:ascii="Century Gothic" w:hAnsi="Century Gothic"/>
                <w:sz w:val="22"/>
                <w:szCs w:val="22"/>
              </w:rPr>
            </w:pPr>
            <w:r w:rsidRPr="001A1058">
              <w:rPr>
                <w:rFonts w:ascii="Century Gothic" w:hAnsi="Century Gothic"/>
                <w:sz w:val="22"/>
                <w:szCs w:val="22"/>
              </w:rPr>
              <w:t>39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1A1058" w:rsidRDefault="00E568DE" w:rsidP="004559A2">
            <w:pPr>
              <w:spacing w:after="160" w:line="259" w:lineRule="auto"/>
              <w:rPr>
                <w:rFonts w:ascii="Century Gothic" w:hAnsi="Century Gothic"/>
                <w:b/>
                <w:bCs/>
                <w:sz w:val="22"/>
                <w:szCs w:val="22"/>
              </w:rPr>
            </w:pPr>
            <w:r w:rsidRPr="001A1058">
              <w:rPr>
                <w:rFonts w:ascii="Century Gothic" w:hAnsi="Century Gothic"/>
                <w:b/>
                <w:bCs/>
                <w:sz w:val="22"/>
                <w:szCs w:val="22"/>
              </w:rPr>
              <w:t>30.58%</w:t>
            </w:r>
          </w:p>
          <w:p w:rsidR="00E568DE" w:rsidRPr="001A1058" w:rsidRDefault="00E568DE" w:rsidP="004559A2">
            <w:pPr>
              <w:spacing w:after="160" w:line="259" w:lineRule="auto"/>
              <w:rPr>
                <w:rFonts w:ascii="Century Gothic" w:hAnsi="Century Gothic"/>
                <w:sz w:val="22"/>
                <w:szCs w:val="22"/>
              </w:rPr>
            </w:pPr>
            <w:r w:rsidRPr="001A1058">
              <w:rPr>
                <w:rFonts w:ascii="Century Gothic" w:hAnsi="Century Gothic"/>
                <w:sz w:val="22"/>
                <w:szCs w:val="22"/>
              </w:rPr>
              <w:t>63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1A1058" w:rsidRDefault="00E568DE" w:rsidP="004559A2">
            <w:pPr>
              <w:spacing w:after="160" w:line="259" w:lineRule="auto"/>
              <w:rPr>
                <w:rFonts w:ascii="Century Gothic" w:hAnsi="Century Gothic"/>
                <w:b/>
                <w:bCs/>
                <w:sz w:val="22"/>
                <w:szCs w:val="22"/>
              </w:rPr>
            </w:pPr>
            <w:r w:rsidRPr="001A1058">
              <w:rPr>
                <w:rFonts w:ascii="Century Gothic" w:hAnsi="Century Gothic"/>
                <w:b/>
                <w:bCs/>
                <w:sz w:val="22"/>
                <w:szCs w:val="22"/>
              </w:rPr>
              <w:t>33.01%</w:t>
            </w:r>
          </w:p>
          <w:p w:rsidR="00E568DE" w:rsidRPr="001A1058" w:rsidRDefault="00E568DE" w:rsidP="004559A2">
            <w:pPr>
              <w:spacing w:after="160" w:line="259" w:lineRule="auto"/>
              <w:rPr>
                <w:rFonts w:ascii="Century Gothic" w:hAnsi="Century Gothic"/>
                <w:sz w:val="22"/>
                <w:szCs w:val="22"/>
              </w:rPr>
            </w:pPr>
            <w:r w:rsidRPr="001A1058">
              <w:rPr>
                <w:rFonts w:ascii="Century Gothic" w:hAnsi="Century Gothic"/>
                <w:sz w:val="22"/>
                <w:szCs w:val="22"/>
              </w:rPr>
              <w:t>68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1A1058" w:rsidRDefault="00E568DE" w:rsidP="004559A2">
            <w:pPr>
              <w:spacing w:after="160" w:line="259" w:lineRule="auto"/>
              <w:rPr>
                <w:rFonts w:ascii="Century Gothic" w:hAnsi="Century Gothic"/>
                <w:b/>
                <w:bCs/>
                <w:sz w:val="22"/>
                <w:szCs w:val="22"/>
              </w:rPr>
            </w:pPr>
            <w:r w:rsidRPr="001A1058">
              <w:rPr>
                <w:rFonts w:ascii="Century Gothic" w:hAnsi="Century Gothic"/>
                <w:b/>
                <w:bCs/>
                <w:sz w:val="22"/>
                <w:szCs w:val="22"/>
              </w:rPr>
              <w:t>9.71%</w:t>
            </w:r>
          </w:p>
          <w:p w:rsidR="00E568DE" w:rsidRPr="001A1058" w:rsidRDefault="00E568DE" w:rsidP="004559A2">
            <w:pPr>
              <w:spacing w:after="160" w:line="259" w:lineRule="auto"/>
              <w:rPr>
                <w:rFonts w:ascii="Century Gothic" w:hAnsi="Century Gothic"/>
                <w:sz w:val="22"/>
                <w:szCs w:val="22"/>
              </w:rPr>
            </w:pPr>
            <w:r w:rsidRPr="001A1058">
              <w:rPr>
                <w:rFonts w:ascii="Century Gothic" w:hAnsi="Century Gothic"/>
                <w:sz w:val="22"/>
                <w:szCs w:val="22"/>
              </w:rPr>
              <w:t>20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1A1058" w:rsidRDefault="00E568DE" w:rsidP="004559A2">
            <w:pPr>
              <w:spacing w:after="160" w:line="259" w:lineRule="auto"/>
              <w:rPr>
                <w:rFonts w:ascii="Century Gothic" w:hAnsi="Century Gothic"/>
                <w:b/>
                <w:bCs/>
                <w:sz w:val="22"/>
                <w:szCs w:val="22"/>
              </w:rPr>
            </w:pPr>
            <w:r w:rsidRPr="001A1058">
              <w:rPr>
                <w:rFonts w:ascii="Century Gothic" w:hAnsi="Century Gothic"/>
                <w:b/>
                <w:bCs/>
                <w:sz w:val="22"/>
                <w:szCs w:val="22"/>
              </w:rPr>
              <w:t>7.77%</w:t>
            </w:r>
          </w:p>
          <w:p w:rsidR="00E568DE" w:rsidRPr="001A1058" w:rsidRDefault="00E568DE" w:rsidP="004559A2">
            <w:pPr>
              <w:spacing w:after="160" w:line="259" w:lineRule="auto"/>
              <w:rPr>
                <w:rFonts w:ascii="Century Gothic" w:hAnsi="Century Gothic"/>
                <w:sz w:val="22"/>
                <w:szCs w:val="22"/>
              </w:rPr>
            </w:pPr>
            <w:r w:rsidRPr="001A1058">
              <w:rPr>
                <w:rFonts w:ascii="Century Gothic" w:hAnsi="Century Gothic"/>
                <w:sz w:val="22"/>
                <w:szCs w:val="22"/>
              </w:rPr>
              <w:t>16</w:t>
            </w:r>
          </w:p>
        </w:tc>
      </w:tr>
    </w:tbl>
    <w:p w:rsidR="00E568DE" w:rsidRDefault="00A52140" w:rsidP="00A52140">
      <w:pPr>
        <w:ind w:left="810"/>
        <w:rPr>
          <w:rFonts w:ascii="Century Gothic" w:hAnsi="Century Gothic"/>
          <w:sz w:val="22"/>
          <w:szCs w:val="22"/>
        </w:rPr>
      </w:pPr>
      <w:r>
        <w:rPr>
          <w:rFonts w:ascii="Century Gothic" w:hAnsi="Century Gothic"/>
          <w:sz w:val="22"/>
          <w:szCs w:val="22"/>
        </w:rPr>
        <w:br/>
      </w:r>
      <w:r w:rsidR="00E568DE">
        <w:rPr>
          <w:rFonts w:ascii="Century Gothic" w:hAnsi="Century Gothic"/>
          <w:sz w:val="22"/>
          <w:szCs w:val="22"/>
        </w:rPr>
        <w:t>Respondents were also asked how valuable they felt that technology books would be for patrons.  As you can see from the chart below, 28.36% of respondents answered 4 or 5 (with 5 being very valuable):</w:t>
      </w:r>
    </w:p>
    <w:p w:rsidR="00E568DE" w:rsidRDefault="00E568DE" w:rsidP="00E568DE">
      <w:pPr>
        <w:rPr>
          <w:rFonts w:ascii="Century Gothic" w:hAnsi="Century Gothic"/>
          <w:sz w:val="22"/>
          <w:szCs w:val="22"/>
        </w:rPr>
      </w:pPr>
    </w:p>
    <w:tbl>
      <w:tblPr>
        <w:tblW w:w="7341" w:type="dxa"/>
        <w:tblInd w:w="832"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843"/>
        <w:gridCol w:w="1194"/>
        <w:gridCol w:w="1194"/>
        <w:gridCol w:w="1194"/>
        <w:gridCol w:w="1916"/>
      </w:tblGrid>
      <w:tr w:rsidR="00E568DE" w:rsidRPr="00E568DE" w:rsidTr="00A52140">
        <w:tc>
          <w:tcPr>
            <w:tcW w:w="0" w:type="auto"/>
            <w:tcBorders>
              <w:left w:val="single" w:sz="6" w:space="0" w:color="CCCCCC"/>
              <w:bottom w:val="single" w:sz="6" w:space="0" w:color="CCCCCC"/>
            </w:tcBorders>
            <w:shd w:val="clear" w:color="auto" w:fill="AEAAAA" w:themeFill="background2" w:themeFillShade="BF"/>
            <w:tcMar>
              <w:top w:w="90" w:type="dxa"/>
              <w:left w:w="150" w:type="dxa"/>
              <w:bottom w:w="90" w:type="dxa"/>
              <w:right w:w="300" w:type="dxa"/>
            </w:tcMar>
          </w:tcPr>
          <w:p w:rsidR="00E568DE" w:rsidRPr="001A1058" w:rsidRDefault="00E568DE" w:rsidP="00E568DE">
            <w:pPr>
              <w:spacing w:after="160" w:line="259" w:lineRule="auto"/>
              <w:rPr>
                <w:rFonts w:ascii="Century Gothic" w:hAnsi="Century Gothic"/>
                <w:b/>
                <w:bCs/>
                <w:sz w:val="22"/>
                <w:szCs w:val="22"/>
              </w:rPr>
            </w:pPr>
            <w:r w:rsidRPr="001A1058">
              <w:rPr>
                <w:rFonts w:ascii="Century Gothic" w:hAnsi="Century Gothic"/>
                <w:b/>
                <w:bCs/>
                <w:sz w:val="22"/>
                <w:szCs w:val="22"/>
              </w:rPr>
              <w:t xml:space="preserve">1 - Not </w:t>
            </w:r>
            <w:r>
              <w:rPr>
                <w:rFonts w:ascii="Century Gothic" w:hAnsi="Century Gothic"/>
                <w:b/>
                <w:bCs/>
                <w:sz w:val="22"/>
                <w:szCs w:val="22"/>
              </w:rPr>
              <w:t>valuable</w:t>
            </w:r>
            <w:r w:rsidRPr="001A1058">
              <w:rPr>
                <w:rFonts w:ascii="Century Gothic" w:hAnsi="Century Gothic"/>
                <w:b/>
                <w:bCs/>
                <w:sz w:val="22"/>
                <w:szCs w:val="22"/>
              </w:rPr>
              <w:t xml:space="preserve"> </w:t>
            </w:r>
          </w:p>
        </w:tc>
        <w:tc>
          <w:tcPr>
            <w:tcW w:w="0" w:type="auto"/>
            <w:tcBorders>
              <w:left w:val="single" w:sz="6" w:space="0" w:color="CCCCCC"/>
              <w:bottom w:val="single" w:sz="6" w:space="0" w:color="CCCCCC"/>
            </w:tcBorders>
            <w:shd w:val="clear" w:color="auto" w:fill="AEAAAA" w:themeFill="background2" w:themeFillShade="BF"/>
            <w:tcMar>
              <w:top w:w="90" w:type="dxa"/>
              <w:left w:w="150" w:type="dxa"/>
              <w:bottom w:w="90" w:type="dxa"/>
              <w:right w:w="300" w:type="dxa"/>
            </w:tcMar>
          </w:tcPr>
          <w:p w:rsidR="00E568DE" w:rsidRPr="001A1058" w:rsidRDefault="00E568DE" w:rsidP="00E568DE">
            <w:pPr>
              <w:spacing w:after="160" w:line="259" w:lineRule="auto"/>
              <w:rPr>
                <w:rFonts w:ascii="Century Gothic" w:hAnsi="Century Gothic"/>
                <w:b/>
                <w:bCs/>
                <w:sz w:val="22"/>
                <w:szCs w:val="22"/>
              </w:rPr>
            </w:pPr>
            <w:r w:rsidRPr="001A1058">
              <w:rPr>
                <w:rFonts w:ascii="Century Gothic" w:hAnsi="Century Gothic"/>
                <w:b/>
                <w:bCs/>
                <w:sz w:val="22"/>
                <w:szCs w:val="22"/>
              </w:rPr>
              <w:t>2</w:t>
            </w:r>
            <w:r w:rsidRPr="001A1058">
              <w:rPr>
                <w:rFonts w:ascii="Century Gothic" w:eastAsiaTheme="majorEastAsia" w:hAnsi="Century Gothic"/>
                <w:b/>
                <w:bCs/>
                <w:sz w:val="22"/>
                <w:szCs w:val="22"/>
              </w:rPr>
              <w:t>–</w:t>
            </w:r>
          </w:p>
        </w:tc>
        <w:tc>
          <w:tcPr>
            <w:tcW w:w="0" w:type="auto"/>
            <w:tcBorders>
              <w:left w:val="single" w:sz="6" w:space="0" w:color="CCCCCC"/>
              <w:bottom w:val="single" w:sz="6" w:space="0" w:color="CCCCCC"/>
            </w:tcBorders>
            <w:shd w:val="clear" w:color="auto" w:fill="AEAAAA" w:themeFill="background2" w:themeFillShade="BF"/>
            <w:tcMar>
              <w:top w:w="90" w:type="dxa"/>
              <w:left w:w="150" w:type="dxa"/>
              <w:bottom w:w="90" w:type="dxa"/>
              <w:right w:w="300" w:type="dxa"/>
            </w:tcMar>
          </w:tcPr>
          <w:p w:rsidR="00E568DE" w:rsidRPr="001A1058" w:rsidRDefault="00E568DE" w:rsidP="00E568DE">
            <w:pPr>
              <w:spacing w:after="160" w:line="259" w:lineRule="auto"/>
              <w:rPr>
                <w:rFonts w:ascii="Century Gothic" w:hAnsi="Century Gothic"/>
                <w:b/>
                <w:bCs/>
                <w:sz w:val="22"/>
                <w:szCs w:val="22"/>
              </w:rPr>
            </w:pPr>
            <w:r w:rsidRPr="001A1058">
              <w:rPr>
                <w:rFonts w:ascii="Century Gothic" w:hAnsi="Century Gothic"/>
                <w:b/>
                <w:bCs/>
                <w:sz w:val="22"/>
                <w:szCs w:val="22"/>
              </w:rPr>
              <w:t>3</w:t>
            </w:r>
            <w:r w:rsidRPr="001A1058">
              <w:rPr>
                <w:rFonts w:ascii="Century Gothic" w:eastAsiaTheme="majorEastAsia" w:hAnsi="Century Gothic"/>
                <w:b/>
                <w:bCs/>
                <w:sz w:val="22"/>
                <w:szCs w:val="22"/>
              </w:rPr>
              <w:t>–</w:t>
            </w:r>
          </w:p>
        </w:tc>
        <w:tc>
          <w:tcPr>
            <w:tcW w:w="0" w:type="auto"/>
            <w:tcBorders>
              <w:left w:val="single" w:sz="6" w:space="0" w:color="CCCCCC"/>
              <w:bottom w:val="single" w:sz="6" w:space="0" w:color="CCCCCC"/>
            </w:tcBorders>
            <w:shd w:val="clear" w:color="auto" w:fill="AEAAAA" w:themeFill="background2" w:themeFillShade="BF"/>
            <w:tcMar>
              <w:top w:w="90" w:type="dxa"/>
              <w:left w:w="150" w:type="dxa"/>
              <w:bottom w:w="90" w:type="dxa"/>
              <w:right w:w="300" w:type="dxa"/>
            </w:tcMar>
          </w:tcPr>
          <w:p w:rsidR="00E568DE" w:rsidRPr="001A1058" w:rsidRDefault="00E568DE" w:rsidP="00E568DE">
            <w:pPr>
              <w:spacing w:after="160" w:line="259" w:lineRule="auto"/>
              <w:rPr>
                <w:rFonts w:ascii="Century Gothic" w:hAnsi="Century Gothic"/>
                <w:b/>
                <w:bCs/>
                <w:sz w:val="22"/>
                <w:szCs w:val="22"/>
              </w:rPr>
            </w:pPr>
            <w:r w:rsidRPr="001A1058">
              <w:rPr>
                <w:rFonts w:ascii="Century Gothic" w:hAnsi="Century Gothic"/>
                <w:b/>
                <w:bCs/>
                <w:sz w:val="22"/>
                <w:szCs w:val="22"/>
              </w:rPr>
              <w:t>4</w:t>
            </w:r>
            <w:r w:rsidRPr="001A1058">
              <w:rPr>
                <w:rFonts w:ascii="Century Gothic" w:eastAsiaTheme="majorEastAsia" w:hAnsi="Century Gothic"/>
                <w:b/>
                <w:bCs/>
                <w:sz w:val="22"/>
                <w:szCs w:val="22"/>
              </w:rPr>
              <w:t>–</w:t>
            </w:r>
          </w:p>
        </w:tc>
        <w:tc>
          <w:tcPr>
            <w:tcW w:w="0" w:type="auto"/>
            <w:tcBorders>
              <w:left w:val="single" w:sz="6" w:space="0" w:color="CCCCCC"/>
              <w:bottom w:val="single" w:sz="6" w:space="0" w:color="CCCCCC"/>
            </w:tcBorders>
            <w:shd w:val="clear" w:color="auto" w:fill="AEAAAA" w:themeFill="background2" w:themeFillShade="BF"/>
            <w:tcMar>
              <w:top w:w="90" w:type="dxa"/>
              <w:left w:w="150" w:type="dxa"/>
              <w:bottom w:w="90" w:type="dxa"/>
              <w:right w:w="300" w:type="dxa"/>
            </w:tcMar>
          </w:tcPr>
          <w:p w:rsidR="00E568DE" w:rsidRPr="001A1058" w:rsidRDefault="00E568DE" w:rsidP="00E568DE">
            <w:pPr>
              <w:spacing w:after="160" w:line="259" w:lineRule="auto"/>
              <w:rPr>
                <w:rFonts w:ascii="Century Gothic" w:hAnsi="Century Gothic"/>
                <w:b/>
                <w:bCs/>
                <w:sz w:val="22"/>
                <w:szCs w:val="22"/>
              </w:rPr>
            </w:pPr>
            <w:r w:rsidRPr="001A1058">
              <w:rPr>
                <w:rFonts w:ascii="Century Gothic" w:hAnsi="Century Gothic"/>
                <w:b/>
                <w:bCs/>
                <w:sz w:val="22"/>
                <w:szCs w:val="22"/>
              </w:rPr>
              <w:t xml:space="preserve">5 - Very </w:t>
            </w:r>
            <w:r>
              <w:rPr>
                <w:rFonts w:ascii="Century Gothic" w:hAnsi="Century Gothic"/>
                <w:b/>
                <w:bCs/>
                <w:sz w:val="22"/>
                <w:szCs w:val="22"/>
              </w:rPr>
              <w:t>valuable</w:t>
            </w:r>
          </w:p>
        </w:tc>
      </w:tr>
      <w:tr w:rsidR="00E568DE" w:rsidRPr="00E568DE" w:rsidTr="00A52140">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E568DE" w:rsidRDefault="00E568DE" w:rsidP="00E568DE">
            <w:pPr>
              <w:rPr>
                <w:rFonts w:ascii="Century Gothic" w:hAnsi="Century Gothic"/>
                <w:b/>
                <w:bCs/>
                <w:sz w:val="22"/>
                <w:szCs w:val="22"/>
              </w:rPr>
            </w:pPr>
            <w:r w:rsidRPr="00E568DE">
              <w:rPr>
                <w:rFonts w:ascii="Century Gothic" w:hAnsi="Century Gothic"/>
                <w:b/>
                <w:bCs/>
                <w:sz w:val="22"/>
                <w:szCs w:val="22"/>
              </w:rPr>
              <w:t>7.96%</w:t>
            </w:r>
          </w:p>
          <w:p w:rsidR="00E568DE" w:rsidRPr="00E568DE" w:rsidRDefault="00E568DE" w:rsidP="00E568DE">
            <w:pPr>
              <w:rPr>
                <w:rFonts w:ascii="Century Gothic" w:hAnsi="Century Gothic"/>
                <w:sz w:val="22"/>
                <w:szCs w:val="22"/>
              </w:rPr>
            </w:pPr>
            <w:r w:rsidRPr="00E568DE">
              <w:rPr>
                <w:rFonts w:ascii="Century Gothic" w:hAnsi="Century Gothic"/>
                <w:sz w:val="22"/>
                <w:szCs w:val="22"/>
              </w:rPr>
              <w:t>16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E568DE" w:rsidRDefault="00E568DE" w:rsidP="00E568DE">
            <w:pPr>
              <w:rPr>
                <w:rFonts w:ascii="Century Gothic" w:hAnsi="Century Gothic"/>
                <w:b/>
                <w:bCs/>
                <w:sz w:val="22"/>
                <w:szCs w:val="22"/>
              </w:rPr>
            </w:pPr>
            <w:r w:rsidRPr="00E568DE">
              <w:rPr>
                <w:rFonts w:ascii="Century Gothic" w:hAnsi="Century Gothic"/>
                <w:b/>
                <w:bCs/>
                <w:sz w:val="22"/>
                <w:szCs w:val="22"/>
              </w:rPr>
              <w:t>24.38%</w:t>
            </w:r>
          </w:p>
          <w:p w:rsidR="00E568DE" w:rsidRPr="00E568DE" w:rsidRDefault="00E568DE" w:rsidP="00E568DE">
            <w:pPr>
              <w:rPr>
                <w:rFonts w:ascii="Century Gothic" w:hAnsi="Century Gothic"/>
                <w:sz w:val="22"/>
                <w:szCs w:val="22"/>
              </w:rPr>
            </w:pPr>
            <w:r w:rsidRPr="00E568DE">
              <w:rPr>
                <w:rFonts w:ascii="Century Gothic" w:hAnsi="Century Gothic"/>
                <w:sz w:val="22"/>
                <w:szCs w:val="22"/>
              </w:rPr>
              <w:t>49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E568DE" w:rsidRDefault="00E568DE" w:rsidP="00E568DE">
            <w:pPr>
              <w:rPr>
                <w:rFonts w:ascii="Century Gothic" w:hAnsi="Century Gothic"/>
                <w:b/>
                <w:bCs/>
                <w:sz w:val="22"/>
                <w:szCs w:val="22"/>
              </w:rPr>
            </w:pPr>
            <w:r w:rsidRPr="00E568DE">
              <w:rPr>
                <w:rFonts w:ascii="Century Gothic" w:hAnsi="Century Gothic"/>
                <w:b/>
                <w:bCs/>
                <w:sz w:val="22"/>
                <w:szCs w:val="22"/>
              </w:rPr>
              <w:t>39.30%</w:t>
            </w:r>
          </w:p>
          <w:p w:rsidR="00E568DE" w:rsidRPr="00E568DE" w:rsidRDefault="00E568DE" w:rsidP="00E568DE">
            <w:pPr>
              <w:rPr>
                <w:rFonts w:ascii="Century Gothic" w:hAnsi="Century Gothic"/>
                <w:sz w:val="22"/>
                <w:szCs w:val="22"/>
              </w:rPr>
            </w:pPr>
            <w:r w:rsidRPr="00E568DE">
              <w:rPr>
                <w:rFonts w:ascii="Century Gothic" w:hAnsi="Century Gothic"/>
                <w:sz w:val="22"/>
                <w:szCs w:val="22"/>
              </w:rPr>
              <w:t>79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Pr="00E568DE" w:rsidRDefault="00E568DE" w:rsidP="00E568DE">
            <w:pPr>
              <w:rPr>
                <w:rFonts w:ascii="Century Gothic" w:hAnsi="Century Gothic"/>
                <w:b/>
                <w:bCs/>
                <w:sz w:val="22"/>
                <w:szCs w:val="22"/>
              </w:rPr>
            </w:pPr>
            <w:r w:rsidRPr="00E568DE">
              <w:rPr>
                <w:rFonts w:ascii="Century Gothic" w:hAnsi="Century Gothic"/>
                <w:b/>
                <w:bCs/>
                <w:sz w:val="22"/>
                <w:szCs w:val="22"/>
              </w:rPr>
              <w:t>24.38%</w:t>
            </w:r>
          </w:p>
          <w:p w:rsidR="00E568DE" w:rsidRPr="00E568DE" w:rsidRDefault="00E568DE" w:rsidP="00E568DE">
            <w:pPr>
              <w:rPr>
                <w:rFonts w:ascii="Century Gothic" w:hAnsi="Century Gothic"/>
                <w:sz w:val="22"/>
                <w:szCs w:val="22"/>
              </w:rPr>
            </w:pPr>
            <w:r w:rsidRPr="00E568DE">
              <w:rPr>
                <w:rFonts w:ascii="Century Gothic" w:hAnsi="Century Gothic"/>
                <w:sz w:val="22"/>
                <w:szCs w:val="22"/>
              </w:rPr>
              <w:t>49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E568DE" w:rsidRDefault="00E568DE" w:rsidP="00E568DE">
            <w:pPr>
              <w:rPr>
                <w:rFonts w:ascii="Century Gothic" w:hAnsi="Century Gothic"/>
                <w:b/>
                <w:bCs/>
                <w:sz w:val="22"/>
                <w:szCs w:val="22"/>
              </w:rPr>
            </w:pPr>
            <w:r w:rsidRPr="00E568DE">
              <w:rPr>
                <w:rFonts w:ascii="Century Gothic" w:hAnsi="Century Gothic"/>
                <w:b/>
                <w:bCs/>
                <w:sz w:val="22"/>
                <w:szCs w:val="22"/>
              </w:rPr>
              <w:t>3.98%</w:t>
            </w:r>
          </w:p>
          <w:p w:rsidR="00E568DE" w:rsidRPr="00E568DE" w:rsidRDefault="00E568DE" w:rsidP="00E568DE">
            <w:pPr>
              <w:rPr>
                <w:rFonts w:ascii="Century Gothic" w:hAnsi="Century Gothic"/>
                <w:bCs/>
                <w:sz w:val="22"/>
                <w:szCs w:val="22"/>
              </w:rPr>
            </w:pPr>
            <w:r>
              <w:rPr>
                <w:rFonts w:ascii="Century Gothic" w:hAnsi="Century Gothic"/>
                <w:bCs/>
                <w:sz w:val="22"/>
                <w:szCs w:val="22"/>
              </w:rPr>
              <w:t>8</w:t>
            </w:r>
          </w:p>
        </w:tc>
      </w:tr>
    </w:tbl>
    <w:p w:rsidR="00BC33E0" w:rsidRPr="00E568DE" w:rsidRDefault="00BC33E0" w:rsidP="00BC33E0">
      <w:pPr>
        <w:rPr>
          <w:rFonts w:ascii="Century Gothic" w:hAnsi="Century Gothic"/>
          <w:sz w:val="22"/>
          <w:szCs w:val="22"/>
        </w:rPr>
      </w:pPr>
    </w:p>
    <w:p w:rsidR="00820C0E" w:rsidRDefault="00820C0E">
      <w:pPr>
        <w:spacing w:after="160" w:line="259" w:lineRule="auto"/>
        <w:rPr>
          <w:rFonts w:ascii="Century Gothic" w:eastAsiaTheme="majorEastAsia" w:hAnsi="Century Gothic" w:cstheme="majorBidi"/>
          <w:color w:val="2E74B5" w:themeColor="accent1" w:themeShade="BF"/>
          <w:sz w:val="22"/>
          <w:szCs w:val="22"/>
        </w:rPr>
      </w:pPr>
      <w:r>
        <w:rPr>
          <w:sz w:val="22"/>
          <w:szCs w:val="22"/>
        </w:rPr>
        <w:br w:type="page"/>
      </w:r>
    </w:p>
    <w:p w:rsidR="008550D5" w:rsidRPr="001A1058" w:rsidRDefault="008550D5" w:rsidP="008550D5">
      <w:pPr>
        <w:pStyle w:val="Heading1"/>
        <w:rPr>
          <w:sz w:val="22"/>
          <w:szCs w:val="22"/>
        </w:rPr>
      </w:pPr>
      <w:r w:rsidRPr="001A1058">
        <w:rPr>
          <w:sz w:val="22"/>
          <w:szCs w:val="22"/>
        </w:rPr>
        <w:lastRenderedPageBreak/>
        <w:t>Local content</w:t>
      </w:r>
    </w:p>
    <w:p w:rsidR="008550D5" w:rsidRPr="001A1058" w:rsidRDefault="008550D5" w:rsidP="008550D5">
      <w:pPr>
        <w:rPr>
          <w:rFonts w:ascii="Century Gothic" w:hAnsi="Century Gothic"/>
          <w:sz w:val="22"/>
          <w:szCs w:val="22"/>
        </w:rPr>
      </w:pPr>
      <w:r w:rsidRPr="001A1058">
        <w:rPr>
          <w:rFonts w:ascii="Century Gothic" w:hAnsi="Century Gothic"/>
          <w:sz w:val="22"/>
          <w:szCs w:val="22"/>
        </w:rPr>
        <w:t>In 2014, we conducted a local content pilot, which is still underway. We solicited materials from libraries as well as approaching publishers that are not represented in the OverDrive catalog.  The selection policy of "popular materials" does not technically allow inclusion of local materials that are not necessarily popular, but putting this type of content into a different platform is not cost effective and there would be less opportunity for discovery of the material.  Should we continue to add local content to the collection?  What scope or guidelines should there be?</w:t>
      </w:r>
    </w:p>
    <w:p w:rsidR="00A52140" w:rsidRDefault="00A52140" w:rsidP="00A52140"/>
    <w:p w:rsidR="008550D5" w:rsidRDefault="00E568DE" w:rsidP="008550D5">
      <w:pPr>
        <w:rPr>
          <w:rFonts w:ascii="Century Gothic" w:hAnsi="Century Gothic"/>
          <w:i/>
          <w:sz w:val="22"/>
          <w:szCs w:val="22"/>
        </w:rPr>
      </w:pPr>
      <w:r>
        <w:rPr>
          <w:rFonts w:ascii="Century Gothic" w:hAnsi="Century Gothic"/>
          <w:i/>
          <w:sz w:val="22"/>
          <w:szCs w:val="22"/>
        </w:rPr>
        <w:t>Survey information</w:t>
      </w:r>
    </w:p>
    <w:p w:rsidR="00E568DE" w:rsidRDefault="00E568DE" w:rsidP="008550D5">
      <w:pPr>
        <w:rPr>
          <w:rFonts w:ascii="Century Gothic" w:hAnsi="Century Gothic"/>
          <w:i/>
          <w:sz w:val="22"/>
          <w:szCs w:val="22"/>
        </w:rPr>
      </w:pPr>
    </w:p>
    <w:p w:rsidR="00E568DE" w:rsidRPr="00A52140" w:rsidRDefault="00E568DE" w:rsidP="00A52140">
      <w:pPr>
        <w:pStyle w:val="ListParagraph"/>
        <w:numPr>
          <w:ilvl w:val="0"/>
          <w:numId w:val="11"/>
        </w:numPr>
        <w:ind w:hanging="270"/>
        <w:rPr>
          <w:rFonts w:ascii="Century Gothic" w:hAnsi="Century Gothic"/>
          <w:sz w:val="22"/>
          <w:szCs w:val="22"/>
        </w:rPr>
      </w:pPr>
      <w:r w:rsidRPr="00A52140">
        <w:rPr>
          <w:rFonts w:ascii="Century Gothic" w:hAnsi="Century Gothic"/>
          <w:sz w:val="22"/>
          <w:szCs w:val="22"/>
        </w:rPr>
        <w:t>Library survey:  Respondents were asked how valuable they felt that local authors would be for patrons.  As you can see from the chart below, 37.13% of respondents answered 4 or 5 (with 5 being very valuable):</w:t>
      </w:r>
    </w:p>
    <w:p w:rsidR="00E568DE" w:rsidRDefault="00E568DE" w:rsidP="00E568DE">
      <w:pPr>
        <w:rPr>
          <w:rFonts w:ascii="Century Gothic" w:hAnsi="Century Gothic"/>
          <w:sz w:val="22"/>
          <w:szCs w:val="22"/>
        </w:rPr>
      </w:pPr>
    </w:p>
    <w:tbl>
      <w:tblPr>
        <w:tblW w:w="7623" w:type="dxa"/>
        <w:tblInd w:w="914"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152"/>
        <w:gridCol w:w="1194"/>
        <w:gridCol w:w="1194"/>
        <w:gridCol w:w="1194"/>
        <w:gridCol w:w="1889"/>
      </w:tblGrid>
      <w:tr w:rsidR="00A52140" w:rsidRPr="00E568DE" w:rsidTr="00A52140">
        <w:tc>
          <w:tcPr>
            <w:tcW w:w="0" w:type="auto"/>
            <w:tcBorders>
              <w:left w:val="single" w:sz="6" w:space="0" w:color="CCCCCC"/>
              <w:bottom w:val="single" w:sz="6" w:space="0" w:color="CCCCCC"/>
            </w:tcBorders>
            <w:shd w:val="clear" w:color="auto" w:fill="E7E6E6" w:themeFill="background2"/>
            <w:tcMar>
              <w:top w:w="90" w:type="dxa"/>
              <w:left w:w="150" w:type="dxa"/>
              <w:bottom w:w="90" w:type="dxa"/>
              <w:right w:w="300" w:type="dxa"/>
            </w:tcMar>
          </w:tcPr>
          <w:p w:rsidR="00A52140" w:rsidRPr="00E568DE" w:rsidRDefault="00A52140" w:rsidP="00866173">
            <w:pPr>
              <w:rPr>
                <w:rFonts w:ascii="Century Gothic" w:hAnsi="Century Gothic"/>
                <w:b/>
                <w:bCs/>
                <w:sz w:val="22"/>
                <w:szCs w:val="22"/>
              </w:rPr>
            </w:pPr>
            <w:r>
              <w:rPr>
                <w:rFonts w:ascii="Century Gothic" w:hAnsi="Century Gothic"/>
                <w:b/>
                <w:bCs/>
                <w:sz w:val="22"/>
                <w:szCs w:val="22"/>
              </w:rPr>
              <w:t>1 – not at all valuable</w:t>
            </w:r>
          </w:p>
        </w:tc>
        <w:tc>
          <w:tcPr>
            <w:tcW w:w="0" w:type="auto"/>
            <w:tcBorders>
              <w:left w:val="single" w:sz="6" w:space="0" w:color="CCCCCC"/>
              <w:bottom w:val="single" w:sz="6" w:space="0" w:color="CCCCCC"/>
            </w:tcBorders>
            <w:shd w:val="clear" w:color="auto" w:fill="E7E6E6" w:themeFill="background2"/>
            <w:tcMar>
              <w:top w:w="90" w:type="dxa"/>
              <w:left w:w="150" w:type="dxa"/>
              <w:bottom w:w="90" w:type="dxa"/>
              <w:right w:w="300" w:type="dxa"/>
            </w:tcMar>
          </w:tcPr>
          <w:p w:rsidR="00A52140" w:rsidRPr="00E568DE" w:rsidRDefault="00A52140" w:rsidP="00866173">
            <w:pPr>
              <w:rPr>
                <w:rFonts w:ascii="Century Gothic" w:hAnsi="Century Gothic"/>
                <w:b/>
                <w:bCs/>
                <w:sz w:val="22"/>
                <w:szCs w:val="22"/>
              </w:rPr>
            </w:pPr>
            <w:r>
              <w:rPr>
                <w:rFonts w:ascii="Century Gothic" w:hAnsi="Century Gothic"/>
                <w:b/>
                <w:bCs/>
                <w:sz w:val="22"/>
                <w:szCs w:val="22"/>
              </w:rPr>
              <w:t>2</w:t>
            </w:r>
          </w:p>
        </w:tc>
        <w:tc>
          <w:tcPr>
            <w:tcW w:w="0" w:type="auto"/>
            <w:tcBorders>
              <w:left w:val="single" w:sz="6" w:space="0" w:color="CCCCCC"/>
              <w:bottom w:val="single" w:sz="6" w:space="0" w:color="CCCCCC"/>
            </w:tcBorders>
            <w:shd w:val="clear" w:color="auto" w:fill="E7E6E6" w:themeFill="background2"/>
            <w:tcMar>
              <w:top w:w="90" w:type="dxa"/>
              <w:left w:w="150" w:type="dxa"/>
              <w:bottom w:w="90" w:type="dxa"/>
              <w:right w:w="300" w:type="dxa"/>
            </w:tcMar>
          </w:tcPr>
          <w:p w:rsidR="00A52140" w:rsidRPr="00E568DE" w:rsidRDefault="00A52140" w:rsidP="00866173">
            <w:pPr>
              <w:rPr>
                <w:rFonts w:ascii="Century Gothic" w:hAnsi="Century Gothic"/>
                <w:b/>
                <w:bCs/>
                <w:sz w:val="22"/>
                <w:szCs w:val="22"/>
              </w:rPr>
            </w:pPr>
            <w:r>
              <w:rPr>
                <w:rFonts w:ascii="Century Gothic" w:hAnsi="Century Gothic"/>
                <w:b/>
                <w:bCs/>
                <w:sz w:val="22"/>
                <w:szCs w:val="22"/>
              </w:rPr>
              <w:t>3</w:t>
            </w:r>
          </w:p>
        </w:tc>
        <w:tc>
          <w:tcPr>
            <w:tcW w:w="0" w:type="auto"/>
            <w:tcBorders>
              <w:left w:val="single" w:sz="6" w:space="0" w:color="CCCCCC"/>
              <w:bottom w:val="single" w:sz="6" w:space="0" w:color="CCCCCC"/>
            </w:tcBorders>
            <w:shd w:val="clear" w:color="auto" w:fill="E7E6E6" w:themeFill="background2"/>
            <w:tcMar>
              <w:top w:w="90" w:type="dxa"/>
              <w:left w:w="150" w:type="dxa"/>
              <w:bottom w:w="90" w:type="dxa"/>
              <w:right w:w="300" w:type="dxa"/>
            </w:tcMar>
          </w:tcPr>
          <w:p w:rsidR="00A52140" w:rsidRPr="00E568DE" w:rsidRDefault="00A52140" w:rsidP="00866173">
            <w:pPr>
              <w:rPr>
                <w:rFonts w:ascii="Century Gothic" w:hAnsi="Century Gothic"/>
                <w:b/>
                <w:bCs/>
                <w:sz w:val="22"/>
                <w:szCs w:val="22"/>
              </w:rPr>
            </w:pPr>
            <w:r>
              <w:rPr>
                <w:rFonts w:ascii="Century Gothic" w:hAnsi="Century Gothic"/>
                <w:b/>
                <w:bCs/>
                <w:sz w:val="22"/>
                <w:szCs w:val="22"/>
              </w:rPr>
              <w:t>4</w:t>
            </w:r>
          </w:p>
        </w:tc>
        <w:tc>
          <w:tcPr>
            <w:tcW w:w="0" w:type="auto"/>
            <w:tcBorders>
              <w:left w:val="single" w:sz="6" w:space="0" w:color="CCCCCC"/>
              <w:bottom w:val="single" w:sz="6" w:space="0" w:color="CCCCCC"/>
            </w:tcBorders>
            <w:shd w:val="clear" w:color="auto" w:fill="E7E6E6" w:themeFill="background2"/>
            <w:tcMar>
              <w:top w:w="90" w:type="dxa"/>
              <w:left w:w="150" w:type="dxa"/>
              <w:bottom w:w="90" w:type="dxa"/>
              <w:right w:w="300" w:type="dxa"/>
            </w:tcMar>
          </w:tcPr>
          <w:p w:rsidR="00A52140" w:rsidRPr="00E568DE" w:rsidRDefault="00A52140" w:rsidP="00866173">
            <w:pPr>
              <w:rPr>
                <w:rFonts w:ascii="Century Gothic" w:hAnsi="Century Gothic"/>
                <w:b/>
                <w:bCs/>
                <w:sz w:val="22"/>
                <w:szCs w:val="22"/>
              </w:rPr>
            </w:pPr>
            <w:r>
              <w:rPr>
                <w:rFonts w:ascii="Century Gothic" w:hAnsi="Century Gothic"/>
                <w:b/>
                <w:bCs/>
                <w:sz w:val="22"/>
                <w:szCs w:val="22"/>
              </w:rPr>
              <w:t>5 – very valuable</w:t>
            </w:r>
          </w:p>
        </w:tc>
      </w:tr>
      <w:tr w:rsidR="00A52140" w:rsidRPr="00E568DE" w:rsidTr="00A52140">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b/>
                <w:bCs/>
                <w:sz w:val="22"/>
                <w:szCs w:val="22"/>
              </w:rPr>
            </w:pPr>
            <w:r w:rsidRPr="00E568DE">
              <w:rPr>
                <w:rFonts w:ascii="Century Gothic" w:hAnsi="Century Gothic"/>
                <w:b/>
                <w:bCs/>
                <w:sz w:val="22"/>
                <w:szCs w:val="22"/>
              </w:rPr>
              <w:t>7.92%</w:t>
            </w:r>
          </w:p>
          <w:p w:rsidR="00A52140" w:rsidRPr="00E568DE" w:rsidRDefault="00A52140" w:rsidP="00E568DE">
            <w:pPr>
              <w:rPr>
                <w:rFonts w:ascii="Century Gothic" w:hAnsi="Century Gothic"/>
                <w:sz w:val="22"/>
                <w:szCs w:val="22"/>
              </w:rPr>
            </w:pPr>
            <w:r w:rsidRPr="00E568DE">
              <w:rPr>
                <w:rFonts w:ascii="Century Gothic" w:hAnsi="Century Gothic"/>
                <w:bCs/>
                <w:sz w:val="22"/>
                <w:szCs w:val="22"/>
              </w:rPr>
              <w:t>16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b/>
                <w:bCs/>
                <w:sz w:val="22"/>
                <w:szCs w:val="22"/>
              </w:rPr>
            </w:pPr>
            <w:r>
              <w:rPr>
                <w:rFonts w:ascii="Century Gothic" w:hAnsi="Century Gothic"/>
                <w:b/>
                <w:bCs/>
                <w:sz w:val="22"/>
                <w:szCs w:val="22"/>
              </w:rPr>
              <w:t>19.80%</w:t>
            </w:r>
          </w:p>
          <w:p w:rsidR="00A52140" w:rsidRPr="00E568DE" w:rsidRDefault="00A52140" w:rsidP="00E568DE">
            <w:pPr>
              <w:rPr>
                <w:rFonts w:ascii="Century Gothic" w:hAnsi="Century Gothic"/>
                <w:sz w:val="22"/>
                <w:szCs w:val="22"/>
              </w:rPr>
            </w:pPr>
            <w:r w:rsidRPr="00E568DE">
              <w:rPr>
                <w:rFonts w:ascii="Century Gothic" w:hAnsi="Century Gothic"/>
                <w:bCs/>
                <w:sz w:val="22"/>
                <w:szCs w:val="22"/>
              </w:rPr>
              <w:t>40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b/>
                <w:bCs/>
                <w:sz w:val="22"/>
                <w:szCs w:val="22"/>
              </w:rPr>
            </w:pPr>
            <w:r w:rsidRPr="00E568DE">
              <w:rPr>
                <w:rFonts w:ascii="Century Gothic" w:hAnsi="Century Gothic"/>
                <w:b/>
                <w:bCs/>
                <w:sz w:val="22"/>
                <w:szCs w:val="22"/>
              </w:rPr>
              <w:t>35.15%</w:t>
            </w:r>
          </w:p>
          <w:p w:rsidR="00A52140" w:rsidRPr="00E568DE" w:rsidRDefault="00A52140" w:rsidP="00E568DE">
            <w:pPr>
              <w:rPr>
                <w:rFonts w:ascii="Century Gothic" w:hAnsi="Century Gothic"/>
                <w:sz w:val="22"/>
                <w:szCs w:val="22"/>
              </w:rPr>
            </w:pPr>
            <w:r w:rsidRPr="00E568DE">
              <w:rPr>
                <w:rFonts w:ascii="Century Gothic" w:hAnsi="Century Gothic"/>
                <w:bCs/>
                <w:sz w:val="22"/>
                <w:szCs w:val="22"/>
              </w:rPr>
              <w:t>71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b/>
                <w:bCs/>
                <w:sz w:val="22"/>
                <w:szCs w:val="22"/>
              </w:rPr>
            </w:pPr>
            <w:r w:rsidRPr="00E568DE">
              <w:rPr>
                <w:rFonts w:ascii="Century Gothic" w:hAnsi="Century Gothic"/>
                <w:b/>
                <w:bCs/>
                <w:sz w:val="22"/>
                <w:szCs w:val="22"/>
              </w:rPr>
              <w:t>27.23%</w:t>
            </w:r>
          </w:p>
          <w:p w:rsidR="00A52140" w:rsidRPr="00E568DE" w:rsidRDefault="00A52140" w:rsidP="00E568DE">
            <w:pPr>
              <w:rPr>
                <w:rFonts w:ascii="Century Gothic" w:hAnsi="Century Gothic"/>
                <w:sz w:val="22"/>
                <w:szCs w:val="22"/>
              </w:rPr>
            </w:pPr>
            <w:r w:rsidRPr="00E568DE">
              <w:rPr>
                <w:rFonts w:ascii="Century Gothic" w:hAnsi="Century Gothic"/>
                <w:bCs/>
                <w:sz w:val="22"/>
                <w:szCs w:val="22"/>
              </w:rPr>
              <w:t>55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b/>
                <w:bCs/>
                <w:sz w:val="22"/>
                <w:szCs w:val="22"/>
              </w:rPr>
            </w:pPr>
            <w:r w:rsidRPr="00E568DE">
              <w:rPr>
                <w:rFonts w:ascii="Century Gothic" w:hAnsi="Century Gothic"/>
                <w:b/>
                <w:bCs/>
                <w:sz w:val="22"/>
                <w:szCs w:val="22"/>
              </w:rPr>
              <w:t>9.90%</w:t>
            </w:r>
          </w:p>
          <w:p w:rsidR="00A52140" w:rsidRPr="00E568DE" w:rsidRDefault="00A52140" w:rsidP="00E568DE">
            <w:pPr>
              <w:rPr>
                <w:rFonts w:ascii="Century Gothic" w:hAnsi="Century Gothic"/>
                <w:sz w:val="22"/>
                <w:szCs w:val="22"/>
              </w:rPr>
            </w:pPr>
            <w:r w:rsidRPr="00E568DE">
              <w:rPr>
                <w:rFonts w:ascii="Century Gothic" w:hAnsi="Century Gothic"/>
                <w:bCs/>
                <w:sz w:val="22"/>
                <w:szCs w:val="22"/>
              </w:rPr>
              <w:t>20</w:t>
            </w:r>
          </w:p>
        </w:tc>
      </w:tr>
    </w:tbl>
    <w:p w:rsidR="00BC33E0" w:rsidRDefault="00A52140" w:rsidP="00A52140">
      <w:pPr>
        <w:ind w:left="810"/>
        <w:rPr>
          <w:rFonts w:ascii="Century Gothic" w:hAnsi="Century Gothic"/>
          <w:sz w:val="22"/>
          <w:szCs w:val="22"/>
        </w:rPr>
      </w:pPr>
      <w:r>
        <w:rPr>
          <w:rFonts w:ascii="Century Gothic" w:hAnsi="Century Gothic"/>
          <w:sz w:val="22"/>
          <w:szCs w:val="22"/>
        </w:rPr>
        <w:br/>
      </w:r>
      <w:r w:rsidR="00E568DE">
        <w:rPr>
          <w:rFonts w:ascii="Century Gothic" w:hAnsi="Century Gothic"/>
          <w:sz w:val="22"/>
          <w:szCs w:val="22"/>
        </w:rPr>
        <w:t>Respondents were also asked how valuable they felt that small press titles would be for patrons.  As you can see from the chart below, 25.62% of respondents answered 4 or 5 (with 5 being very valuable):</w:t>
      </w:r>
    </w:p>
    <w:p w:rsidR="00E568DE" w:rsidRDefault="00E568DE" w:rsidP="00BC33E0">
      <w:pPr>
        <w:rPr>
          <w:rFonts w:ascii="Century Gothic" w:hAnsi="Century Gothic"/>
          <w:sz w:val="22"/>
          <w:szCs w:val="22"/>
        </w:rPr>
      </w:pPr>
    </w:p>
    <w:tbl>
      <w:tblPr>
        <w:tblW w:w="7624" w:type="dxa"/>
        <w:tblInd w:w="877"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564"/>
        <w:gridCol w:w="1194"/>
        <w:gridCol w:w="1194"/>
        <w:gridCol w:w="1194"/>
        <w:gridCol w:w="1503"/>
        <w:gridCol w:w="975"/>
      </w:tblGrid>
      <w:tr w:rsidR="00A52140" w:rsidRPr="00E568DE" w:rsidTr="00A52140">
        <w:tc>
          <w:tcPr>
            <w:tcW w:w="0" w:type="auto"/>
            <w:tcBorders>
              <w:left w:val="single" w:sz="6" w:space="0" w:color="CCCCCC"/>
              <w:bottom w:val="single" w:sz="6" w:space="0" w:color="CCCCCC"/>
            </w:tcBorders>
            <w:shd w:val="clear" w:color="auto" w:fill="E7E6E6" w:themeFill="background2"/>
            <w:tcMar>
              <w:top w:w="90" w:type="dxa"/>
              <w:left w:w="150" w:type="dxa"/>
              <w:bottom w:w="90" w:type="dxa"/>
              <w:right w:w="300" w:type="dxa"/>
            </w:tcMar>
          </w:tcPr>
          <w:p w:rsidR="00A52140" w:rsidRPr="00E568DE" w:rsidRDefault="00A52140" w:rsidP="00E568DE">
            <w:pPr>
              <w:rPr>
                <w:rFonts w:ascii="Century Gothic" w:hAnsi="Century Gothic"/>
                <w:b/>
                <w:bCs/>
                <w:sz w:val="22"/>
                <w:szCs w:val="22"/>
              </w:rPr>
            </w:pPr>
            <w:r>
              <w:rPr>
                <w:rFonts w:ascii="Century Gothic" w:hAnsi="Century Gothic"/>
                <w:b/>
                <w:bCs/>
                <w:sz w:val="22"/>
                <w:szCs w:val="22"/>
              </w:rPr>
              <w:t>1 – not at all valuable</w:t>
            </w:r>
          </w:p>
        </w:tc>
        <w:tc>
          <w:tcPr>
            <w:tcW w:w="0" w:type="auto"/>
            <w:tcBorders>
              <w:left w:val="single" w:sz="6" w:space="0" w:color="CCCCCC"/>
              <w:bottom w:val="single" w:sz="6" w:space="0" w:color="CCCCCC"/>
            </w:tcBorders>
            <w:shd w:val="clear" w:color="auto" w:fill="E7E6E6" w:themeFill="background2"/>
            <w:tcMar>
              <w:top w:w="90" w:type="dxa"/>
              <w:left w:w="150" w:type="dxa"/>
              <w:bottom w:w="90" w:type="dxa"/>
              <w:right w:w="300" w:type="dxa"/>
            </w:tcMar>
          </w:tcPr>
          <w:p w:rsidR="00A52140" w:rsidRPr="00E568DE" w:rsidRDefault="00A52140" w:rsidP="00E568DE">
            <w:pPr>
              <w:rPr>
                <w:rFonts w:ascii="Century Gothic" w:hAnsi="Century Gothic"/>
                <w:b/>
                <w:bCs/>
                <w:sz w:val="22"/>
                <w:szCs w:val="22"/>
              </w:rPr>
            </w:pPr>
            <w:r>
              <w:rPr>
                <w:rFonts w:ascii="Century Gothic" w:hAnsi="Century Gothic"/>
                <w:b/>
                <w:bCs/>
                <w:sz w:val="22"/>
                <w:szCs w:val="22"/>
              </w:rPr>
              <w:t>2</w:t>
            </w:r>
          </w:p>
        </w:tc>
        <w:tc>
          <w:tcPr>
            <w:tcW w:w="0" w:type="auto"/>
            <w:tcBorders>
              <w:left w:val="single" w:sz="6" w:space="0" w:color="CCCCCC"/>
              <w:bottom w:val="single" w:sz="6" w:space="0" w:color="CCCCCC"/>
            </w:tcBorders>
            <w:shd w:val="clear" w:color="auto" w:fill="E7E6E6" w:themeFill="background2"/>
            <w:tcMar>
              <w:top w:w="90" w:type="dxa"/>
              <w:left w:w="150" w:type="dxa"/>
              <w:bottom w:w="90" w:type="dxa"/>
              <w:right w:w="300" w:type="dxa"/>
            </w:tcMar>
          </w:tcPr>
          <w:p w:rsidR="00A52140" w:rsidRPr="00E568DE" w:rsidRDefault="00A52140" w:rsidP="00E568DE">
            <w:pPr>
              <w:rPr>
                <w:rFonts w:ascii="Century Gothic" w:hAnsi="Century Gothic"/>
                <w:b/>
                <w:bCs/>
                <w:sz w:val="22"/>
                <w:szCs w:val="22"/>
              </w:rPr>
            </w:pPr>
            <w:r>
              <w:rPr>
                <w:rFonts w:ascii="Century Gothic" w:hAnsi="Century Gothic"/>
                <w:b/>
                <w:bCs/>
                <w:sz w:val="22"/>
                <w:szCs w:val="22"/>
              </w:rPr>
              <w:t>3</w:t>
            </w:r>
          </w:p>
        </w:tc>
        <w:tc>
          <w:tcPr>
            <w:tcW w:w="0" w:type="auto"/>
            <w:tcBorders>
              <w:left w:val="single" w:sz="6" w:space="0" w:color="CCCCCC"/>
              <w:bottom w:val="single" w:sz="6" w:space="0" w:color="CCCCCC"/>
            </w:tcBorders>
            <w:shd w:val="clear" w:color="auto" w:fill="E7E6E6" w:themeFill="background2"/>
            <w:tcMar>
              <w:top w:w="90" w:type="dxa"/>
              <w:left w:w="150" w:type="dxa"/>
              <w:bottom w:w="90" w:type="dxa"/>
              <w:right w:w="300" w:type="dxa"/>
            </w:tcMar>
          </w:tcPr>
          <w:p w:rsidR="00A52140" w:rsidRPr="00E568DE" w:rsidRDefault="00A52140" w:rsidP="00E568DE">
            <w:pPr>
              <w:rPr>
                <w:rFonts w:ascii="Century Gothic" w:hAnsi="Century Gothic"/>
                <w:b/>
                <w:bCs/>
                <w:sz w:val="22"/>
                <w:szCs w:val="22"/>
              </w:rPr>
            </w:pPr>
            <w:r>
              <w:rPr>
                <w:rFonts w:ascii="Century Gothic" w:hAnsi="Century Gothic"/>
                <w:b/>
                <w:bCs/>
                <w:sz w:val="22"/>
                <w:szCs w:val="22"/>
              </w:rPr>
              <w:t>4</w:t>
            </w:r>
          </w:p>
        </w:tc>
        <w:tc>
          <w:tcPr>
            <w:tcW w:w="0" w:type="auto"/>
            <w:tcBorders>
              <w:left w:val="single" w:sz="6" w:space="0" w:color="CCCCCC"/>
              <w:bottom w:val="single" w:sz="6" w:space="0" w:color="CCCCCC"/>
            </w:tcBorders>
            <w:shd w:val="clear" w:color="auto" w:fill="E7E6E6" w:themeFill="background2"/>
            <w:tcMar>
              <w:top w:w="90" w:type="dxa"/>
              <w:left w:w="150" w:type="dxa"/>
              <w:bottom w:w="90" w:type="dxa"/>
              <w:right w:w="300" w:type="dxa"/>
            </w:tcMar>
          </w:tcPr>
          <w:p w:rsidR="00A52140" w:rsidRPr="00E568DE" w:rsidRDefault="00A52140" w:rsidP="00E568DE">
            <w:pPr>
              <w:rPr>
                <w:rFonts w:ascii="Century Gothic" w:hAnsi="Century Gothic"/>
                <w:b/>
                <w:bCs/>
                <w:sz w:val="22"/>
                <w:szCs w:val="22"/>
              </w:rPr>
            </w:pPr>
            <w:r>
              <w:rPr>
                <w:rFonts w:ascii="Century Gothic" w:hAnsi="Century Gothic"/>
                <w:b/>
                <w:bCs/>
                <w:sz w:val="22"/>
                <w:szCs w:val="22"/>
              </w:rPr>
              <w:t>5 – very valuable</w:t>
            </w:r>
          </w:p>
        </w:tc>
        <w:tc>
          <w:tcPr>
            <w:tcW w:w="975" w:type="dxa"/>
            <w:tcBorders>
              <w:left w:val="single" w:sz="6" w:space="0" w:color="CCCCCC"/>
              <w:bottom w:val="single" w:sz="6" w:space="0" w:color="CCCCCC"/>
            </w:tcBorders>
            <w:shd w:val="clear" w:color="auto" w:fill="FFFFFF"/>
            <w:tcMar>
              <w:top w:w="90" w:type="dxa"/>
              <w:left w:w="150" w:type="dxa"/>
              <w:bottom w:w="90" w:type="dxa"/>
              <w:right w:w="300" w:type="dxa"/>
            </w:tcMar>
          </w:tcPr>
          <w:p w:rsidR="00A52140" w:rsidRPr="00E568DE" w:rsidRDefault="00A52140" w:rsidP="00E568DE">
            <w:pPr>
              <w:rPr>
                <w:rFonts w:ascii="Century Gothic" w:hAnsi="Century Gothic"/>
                <w:sz w:val="22"/>
                <w:szCs w:val="22"/>
              </w:rPr>
            </w:pPr>
          </w:p>
        </w:tc>
      </w:tr>
      <w:tr w:rsidR="00A52140" w:rsidRPr="00E568DE" w:rsidTr="00A52140">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b/>
                <w:bCs/>
                <w:sz w:val="22"/>
                <w:szCs w:val="22"/>
              </w:rPr>
            </w:pPr>
            <w:r w:rsidRPr="00E568DE">
              <w:rPr>
                <w:rFonts w:ascii="Century Gothic" w:hAnsi="Century Gothic"/>
                <w:b/>
                <w:bCs/>
                <w:sz w:val="22"/>
                <w:szCs w:val="22"/>
              </w:rPr>
              <w:t>10.84%</w:t>
            </w:r>
          </w:p>
          <w:p w:rsidR="00A52140" w:rsidRPr="00E568DE" w:rsidRDefault="00A52140" w:rsidP="00E568DE">
            <w:pPr>
              <w:rPr>
                <w:rFonts w:ascii="Century Gothic" w:hAnsi="Century Gothic"/>
                <w:sz w:val="22"/>
                <w:szCs w:val="22"/>
              </w:rPr>
            </w:pPr>
            <w:r w:rsidRPr="00E568DE">
              <w:rPr>
                <w:rFonts w:ascii="Century Gothic" w:hAnsi="Century Gothic"/>
                <w:sz w:val="22"/>
                <w:szCs w:val="22"/>
              </w:rPr>
              <w:t>22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b/>
                <w:bCs/>
                <w:sz w:val="22"/>
                <w:szCs w:val="22"/>
              </w:rPr>
            </w:pPr>
            <w:r w:rsidRPr="00E568DE">
              <w:rPr>
                <w:rFonts w:ascii="Century Gothic" w:hAnsi="Century Gothic"/>
                <w:b/>
                <w:bCs/>
                <w:sz w:val="22"/>
                <w:szCs w:val="22"/>
              </w:rPr>
              <w:t>24.63%</w:t>
            </w:r>
          </w:p>
          <w:p w:rsidR="00A52140" w:rsidRPr="00E568DE" w:rsidRDefault="00A52140" w:rsidP="00E568DE">
            <w:pPr>
              <w:rPr>
                <w:rFonts w:ascii="Century Gothic" w:hAnsi="Century Gothic"/>
                <w:sz w:val="22"/>
                <w:szCs w:val="22"/>
              </w:rPr>
            </w:pPr>
            <w:r w:rsidRPr="00E568DE">
              <w:rPr>
                <w:rFonts w:ascii="Century Gothic" w:hAnsi="Century Gothic"/>
                <w:sz w:val="22"/>
                <w:szCs w:val="22"/>
              </w:rPr>
              <w:t>50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b/>
                <w:bCs/>
                <w:sz w:val="22"/>
                <w:szCs w:val="22"/>
              </w:rPr>
            </w:pPr>
            <w:r w:rsidRPr="00E568DE">
              <w:rPr>
                <w:rFonts w:ascii="Century Gothic" w:hAnsi="Century Gothic"/>
                <w:b/>
                <w:bCs/>
                <w:sz w:val="22"/>
                <w:szCs w:val="22"/>
              </w:rPr>
              <w:t>38.92%</w:t>
            </w:r>
          </w:p>
          <w:p w:rsidR="00A52140" w:rsidRPr="00E568DE" w:rsidRDefault="00A52140" w:rsidP="00E568DE">
            <w:pPr>
              <w:rPr>
                <w:rFonts w:ascii="Century Gothic" w:hAnsi="Century Gothic"/>
                <w:sz w:val="22"/>
                <w:szCs w:val="22"/>
              </w:rPr>
            </w:pPr>
            <w:r w:rsidRPr="00E568DE">
              <w:rPr>
                <w:rFonts w:ascii="Century Gothic" w:hAnsi="Century Gothic"/>
                <w:sz w:val="22"/>
                <w:szCs w:val="22"/>
              </w:rPr>
              <w:t>79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b/>
                <w:bCs/>
                <w:sz w:val="22"/>
                <w:szCs w:val="22"/>
              </w:rPr>
            </w:pPr>
            <w:r w:rsidRPr="00E568DE">
              <w:rPr>
                <w:rFonts w:ascii="Century Gothic" w:hAnsi="Century Gothic"/>
                <w:b/>
                <w:bCs/>
                <w:sz w:val="22"/>
                <w:szCs w:val="22"/>
              </w:rPr>
              <w:t>18.72%</w:t>
            </w:r>
          </w:p>
          <w:p w:rsidR="00A52140" w:rsidRPr="00E568DE" w:rsidRDefault="00A52140" w:rsidP="00E568DE">
            <w:pPr>
              <w:rPr>
                <w:rFonts w:ascii="Century Gothic" w:hAnsi="Century Gothic"/>
                <w:sz w:val="22"/>
                <w:szCs w:val="22"/>
              </w:rPr>
            </w:pPr>
            <w:r w:rsidRPr="00E568DE">
              <w:rPr>
                <w:rFonts w:ascii="Century Gothic" w:hAnsi="Century Gothic"/>
                <w:sz w:val="22"/>
                <w:szCs w:val="22"/>
              </w:rPr>
              <w:t>38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b/>
                <w:bCs/>
                <w:sz w:val="22"/>
                <w:szCs w:val="22"/>
              </w:rPr>
            </w:pPr>
            <w:r w:rsidRPr="00E568DE">
              <w:rPr>
                <w:rFonts w:ascii="Century Gothic" w:hAnsi="Century Gothic"/>
                <w:b/>
                <w:bCs/>
                <w:sz w:val="22"/>
                <w:szCs w:val="22"/>
              </w:rPr>
              <w:t>6.90%</w:t>
            </w:r>
          </w:p>
          <w:p w:rsidR="00A52140" w:rsidRPr="00E568DE" w:rsidRDefault="00A52140" w:rsidP="00E568DE">
            <w:pPr>
              <w:rPr>
                <w:rFonts w:ascii="Century Gothic" w:hAnsi="Century Gothic"/>
                <w:sz w:val="22"/>
                <w:szCs w:val="22"/>
              </w:rPr>
            </w:pPr>
            <w:r w:rsidRPr="00E568DE">
              <w:rPr>
                <w:rFonts w:ascii="Century Gothic" w:hAnsi="Century Gothic"/>
                <w:sz w:val="22"/>
                <w:szCs w:val="22"/>
              </w:rPr>
              <w:t>14</w:t>
            </w:r>
          </w:p>
        </w:tc>
        <w:tc>
          <w:tcPr>
            <w:tcW w:w="975"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A52140" w:rsidRPr="00E568DE" w:rsidRDefault="00A52140" w:rsidP="00E568DE">
            <w:pPr>
              <w:rPr>
                <w:rFonts w:ascii="Century Gothic" w:hAnsi="Century Gothic"/>
                <w:sz w:val="22"/>
                <w:szCs w:val="22"/>
              </w:rPr>
            </w:pPr>
          </w:p>
        </w:tc>
      </w:tr>
    </w:tbl>
    <w:p w:rsidR="00E568DE" w:rsidRPr="00E568DE" w:rsidRDefault="00E568DE" w:rsidP="00BC33E0">
      <w:pPr>
        <w:rPr>
          <w:rFonts w:ascii="Century Gothic" w:hAnsi="Century Gothic"/>
          <w:sz w:val="22"/>
          <w:szCs w:val="22"/>
        </w:rPr>
      </w:pPr>
    </w:p>
    <w:p w:rsidR="008550D5" w:rsidRPr="001A1058" w:rsidRDefault="008550D5" w:rsidP="008550D5">
      <w:pPr>
        <w:pStyle w:val="Heading1"/>
        <w:rPr>
          <w:sz w:val="22"/>
          <w:szCs w:val="22"/>
        </w:rPr>
      </w:pPr>
      <w:r w:rsidRPr="001A1058">
        <w:rPr>
          <w:sz w:val="22"/>
          <w:szCs w:val="22"/>
        </w:rPr>
        <w:t>Genre breakdown</w:t>
      </w:r>
    </w:p>
    <w:p w:rsidR="008550D5" w:rsidRPr="001A1058" w:rsidRDefault="00A52140" w:rsidP="008550D5">
      <w:pPr>
        <w:rPr>
          <w:rFonts w:ascii="Century Gothic" w:hAnsi="Century Gothic"/>
          <w:sz w:val="22"/>
          <w:szCs w:val="22"/>
        </w:rPr>
      </w:pPr>
      <w:r>
        <w:rPr>
          <w:rFonts w:ascii="Century Gothic" w:hAnsi="Century Gothic"/>
          <w:b/>
          <w:sz w:val="22"/>
          <w:szCs w:val="22"/>
        </w:rPr>
        <w:br/>
      </w:r>
      <w:r w:rsidR="008550D5" w:rsidRPr="001A1058">
        <w:rPr>
          <w:rFonts w:ascii="Century Gothic" w:hAnsi="Century Gothic"/>
          <w:b/>
          <w:sz w:val="22"/>
          <w:szCs w:val="22"/>
        </w:rPr>
        <w:t>Issue 1: Erotica</w:t>
      </w:r>
      <w:r w:rsidR="008550D5" w:rsidRPr="001A1058">
        <w:rPr>
          <w:rFonts w:ascii="Century Gothic" w:hAnsi="Century Gothic"/>
          <w:b/>
          <w:sz w:val="22"/>
          <w:szCs w:val="22"/>
        </w:rPr>
        <w:br/>
      </w:r>
      <w:r w:rsidR="008550D5" w:rsidRPr="001A1058">
        <w:rPr>
          <w:rFonts w:ascii="Century Gothic" w:hAnsi="Century Gothic"/>
          <w:sz w:val="22"/>
          <w:szCs w:val="22"/>
        </w:rPr>
        <w:t xml:space="preserve">Erotica is very very very popular due to the </w:t>
      </w:r>
      <w:r w:rsidRPr="001A1058">
        <w:rPr>
          <w:rFonts w:ascii="Century Gothic" w:hAnsi="Century Gothic"/>
          <w:sz w:val="22"/>
          <w:szCs w:val="22"/>
        </w:rPr>
        <w:t>anonymity</w:t>
      </w:r>
      <w:r w:rsidR="008550D5" w:rsidRPr="001A1058">
        <w:rPr>
          <w:rFonts w:ascii="Century Gothic" w:hAnsi="Century Gothic"/>
          <w:sz w:val="22"/>
          <w:szCs w:val="22"/>
        </w:rPr>
        <w:t xml:space="preserve"> of borrowing and requesting these titles.  Do we want to continue to collect as much erotica as we have in past years?</w:t>
      </w:r>
    </w:p>
    <w:p w:rsidR="008550D5" w:rsidRPr="001A1058" w:rsidRDefault="00667344" w:rsidP="008550D5">
      <w:pPr>
        <w:rPr>
          <w:rFonts w:ascii="Century Gothic" w:hAnsi="Century Gothic"/>
          <w:i/>
          <w:sz w:val="22"/>
          <w:szCs w:val="22"/>
        </w:rPr>
      </w:pPr>
      <w:r>
        <w:rPr>
          <w:rFonts w:ascii="Century Gothic" w:hAnsi="Century Gothic"/>
          <w:i/>
          <w:sz w:val="22"/>
          <w:szCs w:val="22"/>
        </w:rPr>
        <w:br/>
      </w:r>
      <w:r w:rsidR="008550D5" w:rsidRPr="001A1058">
        <w:rPr>
          <w:rFonts w:ascii="Century Gothic" w:hAnsi="Century Gothic"/>
          <w:i/>
          <w:sz w:val="22"/>
          <w:szCs w:val="22"/>
        </w:rPr>
        <w:t xml:space="preserve">Survey </w:t>
      </w:r>
      <w:r w:rsidR="00F35289" w:rsidRPr="001A1058">
        <w:rPr>
          <w:rFonts w:ascii="Century Gothic" w:hAnsi="Century Gothic"/>
          <w:i/>
          <w:sz w:val="22"/>
          <w:szCs w:val="22"/>
        </w:rPr>
        <w:t xml:space="preserve">&amp; other </w:t>
      </w:r>
      <w:r w:rsidR="008550D5" w:rsidRPr="001A1058">
        <w:rPr>
          <w:rFonts w:ascii="Century Gothic" w:hAnsi="Century Gothic"/>
          <w:i/>
          <w:sz w:val="22"/>
          <w:szCs w:val="22"/>
        </w:rPr>
        <w:t>information:</w:t>
      </w:r>
    </w:p>
    <w:p w:rsidR="005C7E0E" w:rsidRPr="001A1058" w:rsidRDefault="00F35289" w:rsidP="00BE3544">
      <w:pPr>
        <w:pStyle w:val="ListParagraph"/>
        <w:numPr>
          <w:ilvl w:val="0"/>
          <w:numId w:val="1"/>
        </w:numPr>
        <w:rPr>
          <w:rFonts w:ascii="Century Gothic" w:hAnsi="Century Gothic"/>
          <w:i/>
          <w:sz w:val="22"/>
          <w:szCs w:val="22"/>
        </w:rPr>
      </w:pPr>
      <w:r w:rsidRPr="001A1058">
        <w:rPr>
          <w:rFonts w:ascii="Century Gothic" w:hAnsi="Century Gothic"/>
          <w:sz w:val="22"/>
          <w:szCs w:val="22"/>
        </w:rPr>
        <w:t>1.67% of the 2014 circulations (Advantage and shared collection) were on erotica titles.  .55% of the titles in the collection are erotica, based on OverDrive’s classification of titles into genres.</w:t>
      </w:r>
      <w:r w:rsidR="00667344">
        <w:rPr>
          <w:rFonts w:ascii="Century Gothic" w:hAnsi="Century Gothic"/>
          <w:sz w:val="22"/>
          <w:szCs w:val="22"/>
        </w:rPr>
        <w:br/>
      </w:r>
    </w:p>
    <w:p w:rsidR="00424745" w:rsidRDefault="00667344" w:rsidP="00DE6CAF">
      <w:pPr>
        <w:numPr>
          <w:ilvl w:val="0"/>
          <w:numId w:val="1"/>
        </w:numPr>
        <w:spacing w:line="276" w:lineRule="auto"/>
        <w:contextualSpacing/>
        <w:rPr>
          <w:rFonts w:ascii="Century Gothic" w:hAnsi="Century Gothic"/>
          <w:sz w:val="22"/>
          <w:szCs w:val="22"/>
        </w:rPr>
      </w:pPr>
      <w:r>
        <w:rPr>
          <w:rFonts w:ascii="Century Gothic" w:hAnsi="Century Gothic"/>
          <w:sz w:val="22"/>
          <w:szCs w:val="22"/>
        </w:rPr>
        <w:t xml:space="preserve">Patron survey: </w:t>
      </w:r>
      <w:r w:rsidR="00A52140">
        <w:rPr>
          <w:rFonts w:ascii="Century Gothic" w:hAnsi="Century Gothic"/>
          <w:sz w:val="22"/>
          <w:szCs w:val="22"/>
        </w:rPr>
        <w:t xml:space="preserve">The </w:t>
      </w:r>
      <w:r w:rsidR="00424745">
        <w:rPr>
          <w:rFonts w:ascii="Century Gothic" w:hAnsi="Century Gothic"/>
          <w:sz w:val="22"/>
          <w:szCs w:val="22"/>
        </w:rPr>
        <w:t>chart on the following page</w:t>
      </w:r>
      <w:r w:rsidR="00A52140">
        <w:rPr>
          <w:rFonts w:ascii="Century Gothic" w:hAnsi="Century Gothic"/>
          <w:sz w:val="22"/>
          <w:szCs w:val="22"/>
        </w:rPr>
        <w:t xml:space="preserve"> summarizes the responses in both the librarian and patron survey regarding the amount of erotica in the collection</w:t>
      </w:r>
      <w:r w:rsidR="00424745">
        <w:rPr>
          <w:rFonts w:ascii="Century Gothic" w:hAnsi="Century Gothic"/>
          <w:sz w:val="22"/>
          <w:szCs w:val="22"/>
        </w:rPr>
        <w:t>.</w:t>
      </w:r>
      <w:r w:rsidR="00A52140">
        <w:rPr>
          <w:rFonts w:ascii="Century Gothic" w:hAnsi="Century Gothic"/>
          <w:sz w:val="22"/>
          <w:szCs w:val="22"/>
        </w:rPr>
        <w:br/>
      </w:r>
      <w:r w:rsidR="00A52140">
        <w:rPr>
          <w:rFonts w:ascii="Century Gothic" w:hAnsi="Century Gothic"/>
          <w:sz w:val="22"/>
          <w:szCs w:val="22"/>
        </w:rPr>
        <w:br/>
      </w:r>
    </w:p>
    <w:p w:rsidR="00424745" w:rsidRDefault="00424745">
      <w:pPr>
        <w:spacing w:after="160" w:line="259" w:lineRule="auto"/>
        <w:rPr>
          <w:rFonts w:ascii="Century Gothic" w:hAnsi="Century Gothic"/>
          <w:sz w:val="22"/>
          <w:szCs w:val="22"/>
        </w:rPr>
      </w:pPr>
      <w:r>
        <w:rPr>
          <w:rFonts w:ascii="Century Gothic" w:hAnsi="Century Gothic"/>
          <w:sz w:val="22"/>
          <w:szCs w:val="22"/>
        </w:rPr>
        <w:br w:type="page"/>
      </w:r>
    </w:p>
    <w:p w:rsidR="00A52140" w:rsidRDefault="00A52140" w:rsidP="00424745">
      <w:pPr>
        <w:spacing w:line="276" w:lineRule="auto"/>
        <w:ind w:left="780"/>
        <w:contextualSpacing/>
        <w:rPr>
          <w:rFonts w:ascii="Century Gothic" w:hAnsi="Century Gothic"/>
          <w:sz w:val="22"/>
          <w:szCs w:val="22"/>
        </w:rPr>
      </w:pPr>
    </w:p>
    <w:tbl>
      <w:tblPr>
        <w:tblStyle w:val="TableGrid"/>
        <w:tblW w:w="0" w:type="auto"/>
        <w:tblInd w:w="780" w:type="dxa"/>
        <w:tblLook w:val="04A0" w:firstRow="1" w:lastRow="0" w:firstColumn="1" w:lastColumn="0" w:noHBand="0" w:noVBand="1"/>
      </w:tblPr>
      <w:tblGrid>
        <w:gridCol w:w="3175"/>
        <w:gridCol w:w="1170"/>
        <w:gridCol w:w="1350"/>
        <w:gridCol w:w="1440"/>
        <w:gridCol w:w="1800"/>
      </w:tblGrid>
      <w:tr w:rsidR="00A52140" w:rsidTr="00BE3544">
        <w:tc>
          <w:tcPr>
            <w:tcW w:w="3175" w:type="dxa"/>
          </w:tcPr>
          <w:p w:rsidR="00A52140" w:rsidRPr="00BE3544" w:rsidRDefault="00A52140" w:rsidP="00A52140">
            <w:pPr>
              <w:spacing w:line="276" w:lineRule="auto"/>
              <w:contextualSpacing/>
              <w:rPr>
                <w:rFonts w:ascii="Century Gothic" w:hAnsi="Century Gothic"/>
                <w:b/>
                <w:sz w:val="22"/>
                <w:szCs w:val="22"/>
              </w:rPr>
            </w:pPr>
          </w:p>
        </w:tc>
        <w:tc>
          <w:tcPr>
            <w:tcW w:w="1170" w:type="dxa"/>
          </w:tcPr>
          <w:p w:rsidR="00A52140" w:rsidRPr="00BE3544" w:rsidRDefault="00A52140" w:rsidP="00A52140">
            <w:pPr>
              <w:spacing w:line="276" w:lineRule="auto"/>
              <w:contextualSpacing/>
              <w:rPr>
                <w:rFonts w:ascii="Century Gothic" w:hAnsi="Century Gothic"/>
                <w:b/>
                <w:sz w:val="22"/>
                <w:szCs w:val="22"/>
              </w:rPr>
            </w:pPr>
            <w:r w:rsidRPr="00BE3544">
              <w:rPr>
                <w:rFonts w:ascii="Century Gothic" w:hAnsi="Century Gothic"/>
                <w:b/>
                <w:sz w:val="22"/>
                <w:szCs w:val="22"/>
              </w:rPr>
              <w:t>Too few</w:t>
            </w:r>
          </w:p>
        </w:tc>
        <w:tc>
          <w:tcPr>
            <w:tcW w:w="1350" w:type="dxa"/>
          </w:tcPr>
          <w:p w:rsidR="00A52140" w:rsidRPr="00BE3544" w:rsidRDefault="00A52140" w:rsidP="00A52140">
            <w:pPr>
              <w:spacing w:line="276" w:lineRule="auto"/>
              <w:contextualSpacing/>
              <w:rPr>
                <w:rFonts w:ascii="Century Gothic" w:hAnsi="Century Gothic"/>
                <w:b/>
                <w:sz w:val="22"/>
                <w:szCs w:val="22"/>
              </w:rPr>
            </w:pPr>
            <w:r w:rsidRPr="00BE3544">
              <w:rPr>
                <w:rFonts w:ascii="Century Gothic" w:hAnsi="Century Gothic"/>
                <w:b/>
                <w:sz w:val="22"/>
                <w:szCs w:val="22"/>
              </w:rPr>
              <w:t>Just right</w:t>
            </w:r>
          </w:p>
        </w:tc>
        <w:tc>
          <w:tcPr>
            <w:tcW w:w="1440" w:type="dxa"/>
          </w:tcPr>
          <w:p w:rsidR="00A52140" w:rsidRPr="00BE3544" w:rsidRDefault="00A52140" w:rsidP="00A52140">
            <w:pPr>
              <w:spacing w:line="276" w:lineRule="auto"/>
              <w:contextualSpacing/>
              <w:rPr>
                <w:rFonts w:ascii="Century Gothic" w:hAnsi="Century Gothic"/>
                <w:b/>
                <w:sz w:val="22"/>
                <w:szCs w:val="22"/>
              </w:rPr>
            </w:pPr>
            <w:r w:rsidRPr="00BE3544">
              <w:rPr>
                <w:rFonts w:ascii="Century Gothic" w:hAnsi="Century Gothic"/>
                <w:b/>
                <w:sz w:val="22"/>
                <w:szCs w:val="22"/>
              </w:rPr>
              <w:t>Too many</w:t>
            </w:r>
          </w:p>
        </w:tc>
        <w:tc>
          <w:tcPr>
            <w:tcW w:w="1800" w:type="dxa"/>
          </w:tcPr>
          <w:p w:rsidR="00A52140" w:rsidRPr="00BE3544" w:rsidRDefault="00A52140" w:rsidP="00A52140">
            <w:pPr>
              <w:spacing w:line="276" w:lineRule="auto"/>
              <w:contextualSpacing/>
              <w:rPr>
                <w:rFonts w:ascii="Century Gothic" w:hAnsi="Century Gothic"/>
                <w:b/>
                <w:sz w:val="22"/>
                <w:szCs w:val="22"/>
              </w:rPr>
            </w:pPr>
            <w:r w:rsidRPr="00BE3544">
              <w:rPr>
                <w:rFonts w:ascii="Century Gothic" w:hAnsi="Century Gothic"/>
                <w:b/>
                <w:sz w:val="22"/>
                <w:szCs w:val="22"/>
              </w:rPr>
              <w:t>Don’t know</w:t>
            </w:r>
          </w:p>
        </w:tc>
      </w:tr>
      <w:tr w:rsidR="00A52140" w:rsidTr="00BE3544">
        <w:tc>
          <w:tcPr>
            <w:tcW w:w="3175" w:type="dxa"/>
          </w:tcPr>
          <w:p w:rsidR="00A52140" w:rsidRPr="00BE3544" w:rsidRDefault="00A52140" w:rsidP="00A52140">
            <w:pPr>
              <w:spacing w:line="276" w:lineRule="auto"/>
              <w:contextualSpacing/>
              <w:rPr>
                <w:rFonts w:ascii="Century Gothic" w:hAnsi="Century Gothic"/>
                <w:b/>
                <w:sz w:val="22"/>
                <w:szCs w:val="22"/>
              </w:rPr>
            </w:pPr>
            <w:r w:rsidRPr="00BE3544">
              <w:rPr>
                <w:rFonts w:ascii="Century Gothic" w:hAnsi="Century Gothic"/>
                <w:b/>
                <w:sz w:val="22"/>
                <w:szCs w:val="22"/>
              </w:rPr>
              <w:t>Patron Survey</w:t>
            </w:r>
            <w:r w:rsidR="00BE3544" w:rsidRPr="00BE3544">
              <w:rPr>
                <w:rFonts w:ascii="Century Gothic" w:hAnsi="Century Gothic"/>
                <w:b/>
                <w:sz w:val="22"/>
                <w:szCs w:val="22"/>
              </w:rPr>
              <w:t>: Ebooks</w:t>
            </w:r>
          </w:p>
        </w:tc>
        <w:tc>
          <w:tcPr>
            <w:tcW w:w="1170" w:type="dxa"/>
          </w:tcPr>
          <w:p w:rsidR="00A52140" w:rsidRDefault="00A52140" w:rsidP="00A52140">
            <w:pPr>
              <w:spacing w:line="276" w:lineRule="auto"/>
              <w:contextualSpacing/>
              <w:rPr>
                <w:rFonts w:ascii="Century Gothic" w:hAnsi="Century Gothic"/>
                <w:sz w:val="22"/>
                <w:szCs w:val="22"/>
              </w:rPr>
            </w:pPr>
          </w:p>
        </w:tc>
        <w:tc>
          <w:tcPr>
            <w:tcW w:w="1350" w:type="dxa"/>
          </w:tcPr>
          <w:p w:rsidR="00A52140" w:rsidRDefault="00A52140" w:rsidP="00A52140">
            <w:pPr>
              <w:spacing w:line="276" w:lineRule="auto"/>
              <w:contextualSpacing/>
              <w:rPr>
                <w:rFonts w:ascii="Century Gothic" w:hAnsi="Century Gothic"/>
                <w:sz w:val="22"/>
                <w:szCs w:val="22"/>
              </w:rPr>
            </w:pPr>
          </w:p>
        </w:tc>
        <w:tc>
          <w:tcPr>
            <w:tcW w:w="1440" w:type="dxa"/>
          </w:tcPr>
          <w:p w:rsidR="00A52140" w:rsidRDefault="00A52140" w:rsidP="00A52140">
            <w:pPr>
              <w:spacing w:line="276" w:lineRule="auto"/>
              <w:contextualSpacing/>
              <w:rPr>
                <w:rFonts w:ascii="Century Gothic" w:hAnsi="Century Gothic"/>
                <w:sz w:val="22"/>
                <w:szCs w:val="22"/>
              </w:rPr>
            </w:pPr>
          </w:p>
        </w:tc>
        <w:tc>
          <w:tcPr>
            <w:tcW w:w="1800" w:type="dxa"/>
          </w:tcPr>
          <w:p w:rsidR="00A52140" w:rsidRDefault="00A52140" w:rsidP="00A52140">
            <w:pPr>
              <w:spacing w:line="276" w:lineRule="auto"/>
              <w:contextualSpacing/>
              <w:rPr>
                <w:rFonts w:ascii="Century Gothic" w:hAnsi="Century Gothic"/>
                <w:sz w:val="22"/>
                <w:szCs w:val="22"/>
              </w:rPr>
            </w:pPr>
          </w:p>
        </w:tc>
      </w:tr>
      <w:tr w:rsidR="00A52140" w:rsidTr="00BE3544">
        <w:tc>
          <w:tcPr>
            <w:tcW w:w="3175" w:type="dxa"/>
          </w:tcPr>
          <w:p w:rsidR="00A52140" w:rsidRPr="00A52140" w:rsidRDefault="00A52140" w:rsidP="00A52140">
            <w:pPr>
              <w:spacing w:line="276" w:lineRule="auto"/>
              <w:contextualSpacing/>
              <w:rPr>
                <w:rFonts w:ascii="Century Gothic" w:hAnsi="Century Gothic"/>
                <w:i/>
                <w:sz w:val="22"/>
                <w:szCs w:val="22"/>
              </w:rPr>
            </w:pPr>
            <w:r>
              <w:rPr>
                <w:rFonts w:ascii="Century Gothic" w:hAnsi="Century Gothic"/>
                <w:i/>
                <w:sz w:val="22"/>
                <w:szCs w:val="22"/>
              </w:rPr>
              <w:t>Primary list of genres</w:t>
            </w:r>
          </w:p>
        </w:tc>
        <w:tc>
          <w:tcPr>
            <w:tcW w:w="1170" w:type="dxa"/>
          </w:tcPr>
          <w:p w:rsidR="00A52140" w:rsidRDefault="00A52140" w:rsidP="00A52140">
            <w:pPr>
              <w:spacing w:line="276" w:lineRule="auto"/>
              <w:contextualSpacing/>
              <w:rPr>
                <w:rFonts w:ascii="Century Gothic" w:hAnsi="Century Gothic"/>
                <w:sz w:val="22"/>
                <w:szCs w:val="22"/>
              </w:rPr>
            </w:pPr>
            <w:r>
              <w:rPr>
                <w:rFonts w:ascii="Century Gothic" w:hAnsi="Century Gothic"/>
                <w:sz w:val="22"/>
                <w:szCs w:val="22"/>
              </w:rPr>
              <w:t xml:space="preserve">6.08% </w:t>
            </w:r>
          </w:p>
          <w:p w:rsidR="00A52140" w:rsidRDefault="00A52140" w:rsidP="00A52140">
            <w:pPr>
              <w:spacing w:line="276" w:lineRule="auto"/>
              <w:contextualSpacing/>
              <w:rPr>
                <w:rFonts w:ascii="Century Gothic" w:hAnsi="Century Gothic"/>
                <w:sz w:val="22"/>
                <w:szCs w:val="22"/>
              </w:rPr>
            </w:pPr>
            <w:r>
              <w:rPr>
                <w:rFonts w:ascii="Century Gothic" w:hAnsi="Century Gothic"/>
                <w:sz w:val="22"/>
                <w:szCs w:val="22"/>
              </w:rPr>
              <w:t>(131)</w:t>
            </w:r>
          </w:p>
        </w:tc>
        <w:tc>
          <w:tcPr>
            <w:tcW w:w="1350" w:type="dxa"/>
          </w:tcPr>
          <w:p w:rsidR="00A52140" w:rsidRDefault="00A52140" w:rsidP="00A52140">
            <w:pPr>
              <w:spacing w:line="276" w:lineRule="auto"/>
              <w:contextualSpacing/>
              <w:rPr>
                <w:rFonts w:ascii="Century Gothic" w:hAnsi="Century Gothic"/>
                <w:sz w:val="22"/>
                <w:szCs w:val="22"/>
              </w:rPr>
            </w:pPr>
            <w:r>
              <w:rPr>
                <w:rFonts w:ascii="Century Gothic" w:hAnsi="Century Gothic"/>
                <w:sz w:val="22"/>
                <w:szCs w:val="22"/>
              </w:rPr>
              <w:t xml:space="preserve">9.94% </w:t>
            </w:r>
          </w:p>
          <w:p w:rsidR="00A52140" w:rsidRDefault="00A52140" w:rsidP="00A52140">
            <w:pPr>
              <w:spacing w:line="276" w:lineRule="auto"/>
              <w:contextualSpacing/>
              <w:rPr>
                <w:rFonts w:ascii="Century Gothic" w:hAnsi="Century Gothic"/>
                <w:sz w:val="22"/>
                <w:szCs w:val="22"/>
              </w:rPr>
            </w:pPr>
            <w:r>
              <w:rPr>
                <w:rFonts w:ascii="Century Gothic" w:hAnsi="Century Gothic"/>
                <w:sz w:val="22"/>
                <w:szCs w:val="22"/>
              </w:rPr>
              <w:t>(214)</w:t>
            </w:r>
          </w:p>
        </w:tc>
        <w:tc>
          <w:tcPr>
            <w:tcW w:w="1440" w:type="dxa"/>
          </w:tcPr>
          <w:p w:rsidR="00A52140" w:rsidRDefault="00A52140" w:rsidP="00A52140">
            <w:pPr>
              <w:spacing w:line="276" w:lineRule="auto"/>
              <w:contextualSpacing/>
              <w:rPr>
                <w:rFonts w:ascii="Century Gothic" w:hAnsi="Century Gothic"/>
                <w:sz w:val="22"/>
                <w:szCs w:val="22"/>
              </w:rPr>
            </w:pPr>
            <w:r>
              <w:rPr>
                <w:rFonts w:ascii="Century Gothic" w:hAnsi="Century Gothic"/>
                <w:sz w:val="22"/>
                <w:szCs w:val="22"/>
              </w:rPr>
              <w:t xml:space="preserve">6.82% </w:t>
            </w:r>
          </w:p>
          <w:p w:rsidR="00A52140" w:rsidRDefault="00A52140" w:rsidP="00A52140">
            <w:pPr>
              <w:spacing w:line="276" w:lineRule="auto"/>
              <w:contextualSpacing/>
              <w:rPr>
                <w:rFonts w:ascii="Century Gothic" w:hAnsi="Century Gothic"/>
                <w:sz w:val="22"/>
                <w:szCs w:val="22"/>
              </w:rPr>
            </w:pPr>
            <w:r>
              <w:rPr>
                <w:rFonts w:ascii="Century Gothic" w:hAnsi="Century Gothic"/>
                <w:sz w:val="22"/>
                <w:szCs w:val="22"/>
              </w:rPr>
              <w:t>(147)</w:t>
            </w:r>
          </w:p>
        </w:tc>
        <w:tc>
          <w:tcPr>
            <w:tcW w:w="1800" w:type="dxa"/>
          </w:tcPr>
          <w:p w:rsidR="00A52140" w:rsidRDefault="00A52140" w:rsidP="00A52140">
            <w:pPr>
              <w:spacing w:line="276" w:lineRule="auto"/>
              <w:contextualSpacing/>
              <w:rPr>
                <w:rFonts w:ascii="Century Gothic" w:hAnsi="Century Gothic"/>
                <w:sz w:val="22"/>
                <w:szCs w:val="22"/>
              </w:rPr>
            </w:pPr>
            <w:r>
              <w:rPr>
                <w:rFonts w:ascii="Century Gothic" w:hAnsi="Century Gothic"/>
                <w:sz w:val="22"/>
                <w:szCs w:val="22"/>
              </w:rPr>
              <w:t xml:space="preserve">77.16% </w:t>
            </w:r>
          </w:p>
          <w:p w:rsidR="00A52140" w:rsidRDefault="00A52140" w:rsidP="00A52140">
            <w:pPr>
              <w:spacing w:line="276" w:lineRule="auto"/>
              <w:contextualSpacing/>
              <w:rPr>
                <w:rFonts w:ascii="Century Gothic" w:hAnsi="Century Gothic"/>
                <w:sz w:val="22"/>
                <w:szCs w:val="22"/>
              </w:rPr>
            </w:pPr>
            <w:r>
              <w:rPr>
                <w:rFonts w:ascii="Century Gothic" w:hAnsi="Century Gothic"/>
                <w:sz w:val="22"/>
                <w:szCs w:val="22"/>
              </w:rPr>
              <w:t>(1,662)</w:t>
            </w:r>
          </w:p>
        </w:tc>
      </w:tr>
      <w:tr w:rsidR="00A52140" w:rsidTr="00BE3544">
        <w:tc>
          <w:tcPr>
            <w:tcW w:w="3175" w:type="dxa"/>
          </w:tcPr>
          <w:p w:rsidR="00A52140" w:rsidRPr="00A52140" w:rsidRDefault="00A52140" w:rsidP="00A52140">
            <w:pPr>
              <w:spacing w:line="276" w:lineRule="auto"/>
              <w:contextualSpacing/>
              <w:rPr>
                <w:rFonts w:ascii="Century Gothic" w:hAnsi="Century Gothic"/>
                <w:i/>
                <w:sz w:val="22"/>
                <w:szCs w:val="22"/>
              </w:rPr>
            </w:pPr>
            <w:r w:rsidRPr="00A52140">
              <w:rPr>
                <w:rFonts w:ascii="Century Gothic" w:hAnsi="Century Gothic"/>
                <w:i/>
                <w:sz w:val="22"/>
                <w:szCs w:val="22"/>
              </w:rPr>
              <w:t>Secondary list</w:t>
            </w:r>
            <w:r w:rsidR="00BE3544">
              <w:rPr>
                <w:rFonts w:ascii="Century Gothic" w:hAnsi="Century Gothic"/>
                <w:i/>
                <w:sz w:val="22"/>
                <w:szCs w:val="22"/>
              </w:rPr>
              <w:t xml:space="preserve"> of genres</w:t>
            </w:r>
          </w:p>
        </w:tc>
        <w:tc>
          <w:tcPr>
            <w:tcW w:w="1170" w:type="dxa"/>
          </w:tcPr>
          <w:p w:rsidR="00A52140" w:rsidRDefault="00BE3544" w:rsidP="00A52140">
            <w:pPr>
              <w:spacing w:line="276" w:lineRule="auto"/>
              <w:contextualSpacing/>
              <w:rPr>
                <w:rFonts w:ascii="Century Gothic" w:hAnsi="Century Gothic"/>
                <w:sz w:val="22"/>
                <w:szCs w:val="22"/>
              </w:rPr>
            </w:pPr>
            <w:r>
              <w:rPr>
                <w:rFonts w:ascii="Century Gothic" w:hAnsi="Century Gothic"/>
                <w:sz w:val="22"/>
                <w:szCs w:val="22"/>
              </w:rPr>
              <w:t xml:space="preserve">13.97% </w:t>
            </w:r>
          </w:p>
          <w:p w:rsidR="00BE3544" w:rsidRDefault="00BE3544" w:rsidP="00A52140">
            <w:pPr>
              <w:spacing w:line="276" w:lineRule="auto"/>
              <w:contextualSpacing/>
              <w:rPr>
                <w:rFonts w:ascii="Century Gothic" w:hAnsi="Century Gothic"/>
                <w:sz w:val="22"/>
                <w:szCs w:val="22"/>
              </w:rPr>
            </w:pPr>
            <w:r>
              <w:rPr>
                <w:rFonts w:ascii="Century Gothic" w:hAnsi="Century Gothic"/>
                <w:sz w:val="22"/>
                <w:szCs w:val="22"/>
              </w:rPr>
              <w:t>(32)</w:t>
            </w:r>
          </w:p>
        </w:tc>
        <w:tc>
          <w:tcPr>
            <w:tcW w:w="1350" w:type="dxa"/>
          </w:tcPr>
          <w:p w:rsidR="00A52140" w:rsidRDefault="00BE3544" w:rsidP="00A52140">
            <w:pPr>
              <w:spacing w:line="276" w:lineRule="auto"/>
              <w:contextualSpacing/>
              <w:rPr>
                <w:rFonts w:ascii="Century Gothic" w:hAnsi="Century Gothic"/>
                <w:sz w:val="22"/>
                <w:szCs w:val="22"/>
              </w:rPr>
            </w:pPr>
            <w:r>
              <w:rPr>
                <w:rFonts w:ascii="Century Gothic" w:hAnsi="Century Gothic"/>
                <w:sz w:val="22"/>
                <w:szCs w:val="22"/>
              </w:rPr>
              <w:t>10.04%</w:t>
            </w:r>
          </w:p>
          <w:p w:rsidR="00BE3544" w:rsidRDefault="00BE3544" w:rsidP="00A52140">
            <w:pPr>
              <w:spacing w:line="276" w:lineRule="auto"/>
              <w:contextualSpacing/>
              <w:rPr>
                <w:rFonts w:ascii="Century Gothic" w:hAnsi="Century Gothic"/>
                <w:sz w:val="22"/>
                <w:szCs w:val="22"/>
              </w:rPr>
            </w:pPr>
            <w:r>
              <w:rPr>
                <w:rFonts w:ascii="Century Gothic" w:hAnsi="Century Gothic"/>
                <w:sz w:val="22"/>
                <w:szCs w:val="22"/>
              </w:rPr>
              <w:t>(23)</w:t>
            </w:r>
          </w:p>
        </w:tc>
        <w:tc>
          <w:tcPr>
            <w:tcW w:w="1440" w:type="dxa"/>
          </w:tcPr>
          <w:p w:rsidR="00A52140" w:rsidRDefault="00BE3544" w:rsidP="00A52140">
            <w:pPr>
              <w:spacing w:line="276" w:lineRule="auto"/>
              <w:contextualSpacing/>
              <w:rPr>
                <w:rFonts w:ascii="Century Gothic" w:hAnsi="Century Gothic"/>
                <w:sz w:val="22"/>
                <w:szCs w:val="22"/>
              </w:rPr>
            </w:pPr>
            <w:r>
              <w:rPr>
                <w:rFonts w:ascii="Century Gothic" w:hAnsi="Century Gothic"/>
                <w:sz w:val="22"/>
                <w:szCs w:val="22"/>
              </w:rPr>
              <w:t>14.41%</w:t>
            </w:r>
          </w:p>
          <w:p w:rsidR="00BE3544" w:rsidRDefault="00BE3544" w:rsidP="00A52140">
            <w:pPr>
              <w:spacing w:line="276" w:lineRule="auto"/>
              <w:contextualSpacing/>
              <w:rPr>
                <w:rFonts w:ascii="Century Gothic" w:hAnsi="Century Gothic"/>
                <w:sz w:val="22"/>
                <w:szCs w:val="22"/>
              </w:rPr>
            </w:pPr>
            <w:r>
              <w:rPr>
                <w:rFonts w:ascii="Century Gothic" w:hAnsi="Century Gothic"/>
                <w:sz w:val="22"/>
                <w:szCs w:val="22"/>
              </w:rPr>
              <w:t>(33)</w:t>
            </w:r>
          </w:p>
        </w:tc>
        <w:tc>
          <w:tcPr>
            <w:tcW w:w="1800" w:type="dxa"/>
          </w:tcPr>
          <w:p w:rsidR="00A52140" w:rsidRDefault="00BE3544" w:rsidP="00A52140">
            <w:pPr>
              <w:spacing w:line="276" w:lineRule="auto"/>
              <w:contextualSpacing/>
              <w:rPr>
                <w:rFonts w:ascii="Century Gothic" w:hAnsi="Century Gothic"/>
                <w:sz w:val="22"/>
                <w:szCs w:val="22"/>
              </w:rPr>
            </w:pPr>
            <w:r>
              <w:rPr>
                <w:rFonts w:ascii="Century Gothic" w:hAnsi="Century Gothic"/>
                <w:sz w:val="22"/>
                <w:szCs w:val="22"/>
              </w:rPr>
              <w:t>61.57%</w:t>
            </w:r>
          </w:p>
          <w:p w:rsidR="00BE3544" w:rsidRDefault="00BE3544" w:rsidP="00A52140">
            <w:pPr>
              <w:spacing w:line="276" w:lineRule="auto"/>
              <w:contextualSpacing/>
              <w:rPr>
                <w:rFonts w:ascii="Century Gothic" w:hAnsi="Century Gothic"/>
                <w:sz w:val="22"/>
                <w:szCs w:val="22"/>
              </w:rPr>
            </w:pPr>
            <w:r>
              <w:rPr>
                <w:rFonts w:ascii="Century Gothic" w:hAnsi="Century Gothic"/>
                <w:sz w:val="22"/>
                <w:szCs w:val="22"/>
              </w:rPr>
              <w:t>(141)</w:t>
            </w:r>
          </w:p>
        </w:tc>
      </w:tr>
      <w:tr w:rsidR="00A52140" w:rsidTr="00BE3544">
        <w:tc>
          <w:tcPr>
            <w:tcW w:w="3175" w:type="dxa"/>
          </w:tcPr>
          <w:p w:rsidR="00A52140" w:rsidRPr="00BE3544" w:rsidRDefault="00BE3544" w:rsidP="00A52140">
            <w:pPr>
              <w:spacing w:line="276" w:lineRule="auto"/>
              <w:contextualSpacing/>
              <w:rPr>
                <w:rFonts w:ascii="Century Gothic" w:hAnsi="Century Gothic"/>
                <w:b/>
                <w:sz w:val="22"/>
                <w:szCs w:val="22"/>
              </w:rPr>
            </w:pPr>
            <w:r w:rsidRPr="00BE3544">
              <w:rPr>
                <w:rFonts w:ascii="Century Gothic" w:hAnsi="Century Gothic"/>
                <w:b/>
                <w:sz w:val="22"/>
                <w:szCs w:val="22"/>
              </w:rPr>
              <w:t>Patron Survey: Audiobooks</w:t>
            </w:r>
          </w:p>
        </w:tc>
        <w:tc>
          <w:tcPr>
            <w:tcW w:w="1170" w:type="dxa"/>
          </w:tcPr>
          <w:p w:rsidR="00A52140" w:rsidRDefault="00A52140" w:rsidP="00A52140">
            <w:pPr>
              <w:spacing w:line="276" w:lineRule="auto"/>
              <w:contextualSpacing/>
              <w:rPr>
                <w:rFonts w:ascii="Century Gothic" w:hAnsi="Century Gothic"/>
                <w:sz w:val="22"/>
                <w:szCs w:val="22"/>
              </w:rPr>
            </w:pPr>
          </w:p>
        </w:tc>
        <w:tc>
          <w:tcPr>
            <w:tcW w:w="1350" w:type="dxa"/>
          </w:tcPr>
          <w:p w:rsidR="00A52140" w:rsidRDefault="00A52140" w:rsidP="00A52140">
            <w:pPr>
              <w:spacing w:line="276" w:lineRule="auto"/>
              <w:contextualSpacing/>
              <w:rPr>
                <w:rFonts w:ascii="Century Gothic" w:hAnsi="Century Gothic"/>
                <w:sz w:val="22"/>
                <w:szCs w:val="22"/>
              </w:rPr>
            </w:pPr>
          </w:p>
        </w:tc>
        <w:tc>
          <w:tcPr>
            <w:tcW w:w="1440" w:type="dxa"/>
          </w:tcPr>
          <w:p w:rsidR="00A52140" w:rsidRDefault="00A52140" w:rsidP="00A52140">
            <w:pPr>
              <w:spacing w:line="276" w:lineRule="auto"/>
              <w:contextualSpacing/>
              <w:rPr>
                <w:rFonts w:ascii="Century Gothic" w:hAnsi="Century Gothic"/>
                <w:sz w:val="22"/>
                <w:szCs w:val="22"/>
              </w:rPr>
            </w:pPr>
          </w:p>
        </w:tc>
        <w:tc>
          <w:tcPr>
            <w:tcW w:w="1800" w:type="dxa"/>
          </w:tcPr>
          <w:p w:rsidR="00A52140" w:rsidRDefault="00A52140" w:rsidP="00A52140">
            <w:pPr>
              <w:spacing w:line="276" w:lineRule="auto"/>
              <w:contextualSpacing/>
              <w:rPr>
                <w:rFonts w:ascii="Century Gothic" w:hAnsi="Century Gothic"/>
                <w:sz w:val="22"/>
                <w:szCs w:val="22"/>
              </w:rPr>
            </w:pPr>
          </w:p>
        </w:tc>
      </w:tr>
      <w:tr w:rsidR="00A52140" w:rsidTr="00BE3544">
        <w:tc>
          <w:tcPr>
            <w:tcW w:w="3175" w:type="dxa"/>
          </w:tcPr>
          <w:p w:rsidR="00A52140" w:rsidRPr="00BE3544" w:rsidRDefault="00BE3544" w:rsidP="00A52140">
            <w:pPr>
              <w:spacing w:line="276" w:lineRule="auto"/>
              <w:contextualSpacing/>
              <w:rPr>
                <w:rFonts w:ascii="Century Gothic" w:hAnsi="Century Gothic"/>
                <w:i/>
                <w:sz w:val="22"/>
                <w:szCs w:val="22"/>
              </w:rPr>
            </w:pPr>
            <w:r>
              <w:rPr>
                <w:rFonts w:ascii="Century Gothic" w:hAnsi="Century Gothic"/>
                <w:i/>
                <w:sz w:val="22"/>
                <w:szCs w:val="22"/>
              </w:rPr>
              <w:t>Primary list of genres</w:t>
            </w:r>
          </w:p>
        </w:tc>
        <w:tc>
          <w:tcPr>
            <w:tcW w:w="1170" w:type="dxa"/>
          </w:tcPr>
          <w:p w:rsidR="00A52140" w:rsidRDefault="00424745" w:rsidP="00A52140">
            <w:pPr>
              <w:spacing w:line="276" w:lineRule="auto"/>
              <w:contextualSpacing/>
              <w:rPr>
                <w:rFonts w:ascii="Century Gothic" w:hAnsi="Century Gothic"/>
                <w:sz w:val="22"/>
                <w:szCs w:val="22"/>
              </w:rPr>
            </w:pPr>
            <w:r>
              <w:rPr>
                <w:rFonts w:ascii="Century Gothic" w:hAnsi="Century Gothic"/>
                <w:sz w:val="22"/>
                <w:szCs w:val="22"/>
              </w:rPr>
              <w:t>5.14%</w:t>
            </w:r>
          </w:p>
          <w:p w:rsidR="00424745" w:rsidRDefault="00424745" w:rsidP="00A52140">
            <w:pPr>
              <w:spacing w:line="276" w:lineRule="auto"/>
              <w:contextualSpacing/>
              <w:rPr>
                <w:rFonts w:ascii="Century Gothic" w:hAnsi="Century Gothic"/>
                <w:sz w:val="22"/>
                <w:szCs w:val="22"/>
              </w:rPr>
            </w:pPr>
            <w:r>
              <w:rPr>
                <w:rFonts w:ascii="Century Gothic" w:hAnsi="Century Gothic"/>
                <w:sz w:val="22"/>
                <w:szCs w:val="22"/>
              </w:rPr>
              <w:t>(60)</w:t>
            </w:r>
          </w:p>
        </w:tc>
        <w:tc>
          <w:tcPr>
            <w:tcW w:w="1350" w:type="dxa"/>
          </w:tcPr>
          <w:p w:rsidR="00A52140" w:rsidRDefault="00424745" w:rsidP="00A52140">
            <w:pPr>
              <w:spacing w:line="276" w:lineRule="auto"/>
              <w:contextualSpacing/>
              <w:rPr>
                <w:rFonts w:ascii="Century Gothic" w:hAnsi="Century Gothic"/>
                <w:sz w:val="22"/>
                <w:szCs w:val="22"/>
              </w:rPr>
            </w:pPr>
            <w:r>
              <w:rPr>
                <w:rFonts w:ascii="Century Gothic" w:hAnsi="Century Gothic"/>
                <w:sz w:val="22"/>
                <w:szCs w:val="22"/>
              </w:rPr>
              <w:t>6.68%</w:t>
            </w:r>
            <w:r>
              <w:rPr>
                <w:rFonts w:ascii="Century Gothic" w:hAnsi="Century Gothic"/>
                <w:sz w:val="22"/>
                <w:szCs w:val="22"/>
              </w:rPr>
              <w:br/>
              <w:t>(78)</w:t>
            </w:r>
          </w:p>
        </w:tc>
        <w:tc>
          <w:tcPr>
            <w:tcW w:w="1440" w:type="dxa"/>
          </w:tcPr>
          <w:p w:rsidR="00A52140" w:rsidRDefault="00424745" w:rsidP="00A52140">
            <w:pPr>
              <w:spacing w:line="276" w:lineRule="auto"/>
              <w:contextualSpacing/>
              <w:rPr>
                <w:rFonts w:ascii="Century Gothic" w:hAnsi="Century Gothic"/>
                <w:sz w:val="22"/>
                <w:szCs w:val="22"/>
              </w:rPr>
            </w:pPr>
            <w:r>
              <w:rPr>
                <w:rFonts w:ascii="Century Gothic" w:hAnsi="Century Gothic"/>
                <w:sz w:val="22"/>
                <w:szCs w:val="22"/>
              </w:rPr>
              <w:t>5.14%</w:t>
            </w:r>
            <w:r>
              <w:rPr>
                <w:rFonts w:ascii="Century Gothic" w:hAnsi="Century Gothic"/>
                <w:sz w:val="22"/>
                <w:szCs w:val="22"/>
              </w:rPr>
              <w:br/>
              <w:t>(60)</w:t>
            </w:r>
          </w:p>
        </w:tc>
        <w:tc>
          <w:tcPr>
            <w:tcW w:w="1800" w:type="dxa"/>
          </w:tcPr>
          <w:p w:rsidR="00A52140" w:rsidRDefault="00424745" w:rsidP="00A52140">
            <w:pPr>
              <w:spacing w:line="276" w:lineRule="auto"/>
              <w:contextualSpacing/>
              <w:rPr>
                <w:rFonts w:ascii="Century Gothic" w:hAnsi="Century Gothic"/>
                <w:sz w:val="22"/>
                <w:szCs w:val="22"/>
              </w:rPr>
            </w:pPr>
            <w:r>
              <w:rPr>
                <w:rFonts w:ascii="Century Gothic" w:hAnsi="Century Gothic"/>
                <w:sz w:val="22"/>
                <w:szCs w:val="22"/>
              </w:rPr>
              <w:t>83.03%</w:t>
            </w:r>
            <w:r>
              <w:rPr>
                <w:rFonts w:ascii="Century Gothic" w:hAnsi="Century Gothic"/>
                <w:sz w:val="22"/>
                <w:szCs w:val="22"/>
              </w:rPr>
              <w:br/>
              <w:t>(969)</w:t>
            </w:r>
          </w:p>
        </w:tc>
      </w:tr>
      <w:tr w:rsidR="00BE3544" w:rsidTr="00BE3544">
        <w:tc>
          <w:tcPr>
            <w:tcW w:w="3175" w:type="dxa"/>
          </w:tcPr>
          <w:p w:rsidR="00BE3544" w:rsidRDefault="00BE3544" w:rsidP="00A52140">
            <w:pPr>
              <w:spacing w:line="276" w:lineRule="auto"/>
              <w:contextualSpacing/>
              <w:rPr>
                <w:rFonts w:ascii="Century Gothic" w:hAnsi="Century Gothic"/>
                <w:i/>
                <w:sz w:val="22"/>
                <w:szCs w:val="22"/>
              </w:rPr>
            </w:pPr>
            <w:r>
              <w:rPr>
                <w:rFonts w:ascii="Century Gothic" w:hAnsi="Century Gothic"/>
                <w:i/>
                <w:sz w:val="22"/>
                <w:szCs w:val="22"/>
              </w:rPr>
              <w:t>Secondary list of genres</w:t>
            </w:r>
          </w:p>
        </w:tc>
        <w:tc>
          <w:tcPr>
            <w:tcW w:w="1170" w:type="dxa"/>
          </w:tcPr>
          <w:p w:rsidR="00BE3544" w:rsidRDefault="00424745" w:rsidP="00A52140">
            <w:pPr>
              <w:spacing w:line="276" w:lineRule="auto"/>
              <w:contextualSpacing/>
              <w:rPr>
                <w:rFonts w:ascii="Century Gothic" w:hAnsi="Century Gothic"/>
                <w:sz w:val="22"/>
                <w:szCs w:val="22"/>
              </w:rPr>
            </w:pPr>
            <w:r>
              <w:rPr>
                <w:rFonts w:ascii="Century Gothic" w:hAnsi="Century Gothic"/>
                <w:sz w:val="22"/>
                <w:szCs w:val="22"/>
              </w:rPr>
              <w:t>10.53%</w:t>
            </w:r>
          </w:p>
          <w:p w:rsidR="00424745" w:rsidRDefault="00424745" w:rsidP="00A52140">
            <w:pPr>
              <w:spacing w:line="276" w:lineRule="auto"/>
              <w:contextualSpacing/>
              <w:rPr>
                <w:rFonts w:ascii="Century Gothic" w:hAnsi="Century Gothic"/>
                <w:sz w:val="22"/>
                <w:szCs w:val="22"/>
              </w:rPr>
            </w:pPr>
            <w:r>
              <w:rPr>
                <w:rFonts w:ascii="Century Gothic" w:hAnsi="Century Gothic"/>
                <w:sz w:val="22"/>
                <w:szCs w:val="22"/>
              </w:rPr>
              <w:t>(8)</w:t>
            </w:r>
          </w:p>
        </w:tc>
        <w:tc>
          <w:tcPr>
            <w:tcW w:w="1350" w:type="dxa"/>
          </w:tcPr>
          <w:p w:rsidR="00BE3544" w:rsidRDefault="00424745" w:rsidP="00A52140">
            <w:pPr>
              <w:spacing w:line="276" w:lineRule="auto"/>
              <w:contextualSpacing/>
              <w:rPr>
                <w:rFonts w:ascii="Century Gothic" w:hAnsi="Century Gothic"/>
                <w:sz w:val="22"/>
                <w:szCs w:val="22"/>
              </w:rPr>
            </w:pPr>
            <w:r>
              <w:rPr>
                <w:rFonts w:ascii="Century Gothic" w:hAnsi="Century Gothic"/>
                <w:sz w:val="22"/>
                <w:szCs w:val="22"/>
              </w:rPr>
              <w:t>9.21%</w:t>
            </w:r>
          </w:p>
          <w:p w:rsidR="00424745" w:rsidRDefault="00424745" w:rsidP="00A52140">
            <w:pPr>
              <w:spacing w:line="276" w:lineRule="auto"/>
              <w:contextualSpacing/>
              <w:rPr>
                <w:rFonts w:ascii="Century Gothic" w:hAnsi="Century Gothic"/>
                <w:sz w:val="22"/>
                <w:szCs w:val="22"/>
              </w:rPr>
            </w:pPr>
            <w:r>
              <w:rPr>
                <w:rFonts w:ascii="Century Gothic" w:hAnsi="Century Gothic"/>
                <w:sz w:val="22"/>
                <w:szCs w:val="22"/>
              </w:rPr>
              <w:t>(7)</w:t>
            </w:r>
          </w:p>
        </w:tc>
        <w:tc>
          <w:tcPr>
            <w:tcW w:w="1440" w:type="dxa"/>
          </w:tcPr>
          <w:p w:rsidR="00BE3544" w:rsidRDefault="00424745" w:rsidP="00A52140">
            <w:pPr>
              <w:spacing w:line="276" w:lineRule="auto"/>
              <w:contextualSpacing/>
              <w:rPr>
                <w:rFonts w:ascii="Century Gothic" w:hAnsi="Century Gothic"/>
                <w:sz w:val="22"/>
                <w:szCs w:val="22"/>
              </w:rPr>
            </w:pPr>
            <w:r>
              <w:rPr>
                <w:rFonts w:ascii="Century Gothic" w:hAnsi="Century Gothic"/>
                <w:sz w:val="22"/>
                <w:szCs w:val="22"/>
              </w:rPr>
              <w:t>6.58%</w:t>
            </w:r>
          </w:p>
          <w:p w:rsidR="00424745" w:rsidRDefault="00424745" w:rsidP="00A52140">
            <w:pPr>
              <w:spacing w:line="276" w:lineRule="auto"/>
              <w:contextualSpacing/>
              <w:rPr>
                <w:rFonts w:ascii="Century Gothic" w:hAnsi="Century Gothic"/>
                <w:sz w:val="22"/>
                <w:szCs w:val="22"/>
              </w:rPr>
            </w:pPr>
            <w:r>
              <w:rPr>
                <w:rFonts w:ascii="Century Gothic" w:hAnsi="Century Gothic"/>
                <w:sz w:val="22"/>
                <w:szCs w:val="22"/>
              </w:rPr>
              <w:t>(5)</w:t>
            </w:r>
          </w:p>
        </w:tc>
        <w:tc>
          <w:tcPr>
            <w:tcW w:w="1800" w:type="dxa"/>
          </w:tcPr>
          <w:p w:rsidR="00BE3544" w:rsidRDefault="00424745" w:rsidP="00A52140">
            <w:pPr>
              <w:spacing w:line="276" w:lineRule="auto"/>
              <w:contextualSpacing/>
              <w:rPr>
                <w:rFonts w:ascii="Century Gothic" w:hAnsi="Century Gothic"/>
                <w:sz w:val="22"/>
                <w:szCs w:val="22"/>
              </w:rPr>
            </w:pPr>
            <w:r>
              <w:rPr>
                <w:rFonts w:ascii="Century Gothic" w:hAnsi="Century Gothic"/>
                <w:sz w:val="22"/>
                <w:szCs w:val="22"/>
              </w:rPr>
              <w:t>73.68%</w:t>
            </w:r>
          </w:p>
          <w:p w:rsidR="00424745" w:rsidRDefault="00424745" w:rsidP="00A52140">
            <w:pPr>
              <w:spacing w:line="276" w:lineRule="auto"/>
              <w:contextualSpacing/>
              <w:rPr>
                <w:rFonts w:ascii="Century Gothic" w:hAnsi="Century Gothic"/>
                <w:sz w:val="22"/>
                <w:szCs w:val="22"/>
              </w:rPr>
            </w:pPr>
            <w:r>
              <w:rPr>
                <w:rFonts w:ascii="Century Gothic" w:hAnsi="Century Gothic"/>
                <w:sz w:val="22"/>
                <w:szCs w:val="22"/>
              </w:rPr>
              <w:t>(56)</w:t>
            </w:r>
          </w:p>
        </w:tc>
      </w:tr>
      <w:tr w:rsidR="00424745" w:rsidTr="00BE3544">
        <w:tc>
          <w:tcPr>
            <w:tcW w:w="3175" w:type="dxa"/>
          </w:tcPr>
          <w:p w:rsidR="00424745" w:rsidRPr="00BE3544" w:rsidRDefault="00424745" w:rsidP="00424745">
            <w:pPr>
              <w:spacing w:line="276" w:lineRule="auto"/>
              <w:contextualSpacing/>
              <w:rPr>
                <w:rFonts w:ascii="Century Gothic" w:hAnsi="Century Gothic"/>
                <w:b/>
                <w:sz w:val="22"/>
                <w:szCs w:val="22"/>
              </w:rPr>
            </w:pPr>
            <w:r>
              <w:rPr>
                <w:rFonts w:ascii="Century Gothic" w:hAnsi="Century Gothic"/>
                <w:b/>
                <w:sz w:val="22"/>
                <w:szCs w:val="22"/>
              </w:rPr>
              <w:t>Library</w:t>
            </w:r>
            <w:r w:rsidRPr="00BE3544">
              <w:rPr>
                <w:rFonts w:ascii="Century Gothic" w:hAnsi="Century Gothic"/>
                <w:b/>
                <w:sz w:val="22"/>
                <w:szCs w:val="22"/>
              </w:rPr>
              <w:t xml:space="preserve"> Survey: Ebooks</w:t>
            </w:r>
          </w:p>
        </w:tc>
        <w:tc>
          <w:tcPr>
            <w:tcW w:w="1170" w:type="dxa"/>
          </w:tcPr>
          <w:p w:rsidR="00424745" w:rsidRDefault="00424745" w:rsidP="00424745">
            <w:pPr>
              <w:spacing w:line="276" w:lineRule="auto"/>
              <w:contextualSpacing/>
              <w:rPr>
                <w:rFonts w:ascii="Century Gothic" w:hAnsi="Century Gothic"/>
                <w:sz w:val="22"/>
                <w:szCs w:val="22"/>
              </w:rPr>
            </w:pPr>
          </w:p>
        </w:tc>
        <w:tc>
          <w:tcPr>
            <w:tcW w:w="1350" w:type="dxa"/>
          </w:tcPr>
          <w:p w:rsidR="00424745" w:rsidRDefault="00424745" w:rsidP="00424745">
            <w:pPr>
              <w:spacing w:line="276" w:lineRule="auto"/>
              <w:contextualSpacing/>
              <w:rPr>
                <w:rFonts w:ascii="Century Gothic" w:hAnsi="Century Gothic"/>
                <w:sz w:val="22"/>
                <w:szCs w:val="22"/>
              </w:rPr>
            </w:pPr>
          </w:p>
        </w:tc>
        <w:tc>
          <w:tcPr>
            <w:tcW w:w="1440" w:type="dxa"/>
          </w:tcPr>
          <w:p w:rsidR="00424745" w:rsidRDefault="00424745" w:rsidP="00424745">
            <w:pPr>
              <w:spacing w:line="276" w:lineRule="auto"/>
              <w:contextualSpacing/>
              <w:rPr>
                <w:rFonts w:ascii="Century Gothic" w:hAnsi="Century Gothic"/>
                <w:sz w:val="22"/>
                <w:szCs w:val="22"/>
              </w:rPr>
            </w:pPr>
          </w:p>
        </w:tc>
        <w:tc>
          <w:tcPr>
            <w:tcW w:w="1800" w:type="dxa"/>
          </w:tcPr>
          <w:p w:rsidR="00424745" w:rsidRDefault="00424745" w:rsidP="00424745">
            <w:pPr>
              <w:spacing w:line="276" w:lineRule="auto"/>
              <w:contextualSpacing/>
              <w:rPr>
                <w:rFonts w:ascii="Century Gothic" w:hAnsi="Century Gothic"/>
                <w:sz w:val="22"/>
                <w:szCs w:val="22"/>
              </w:rPr>
            </w:pPr>
          </w:p>
        </w:tc>
      </w:tr>
      <w:tr w:rsidR="00424745" w:rsidTr="00BE3544">
        <w:tc>
          <w:tcPr>
            <w:tcW w:w="3175" w:type="dxa"/>
          </w:tcPr>
          <w:p w:rsidR="00424745" w:rsidRPr="00A52140" w:rsidRDefault="00424745" w:rsidP="00424745">
            <w:pPr>
              <w:spacing w:line="276" w:lineRule="auto"/>
              <w:contextualSpacing/>
              <w:rPr>
                <w:rFonts w:ascii="Century Gothic" w:hAnsi="Century Gothic"/>
                <w:i/>
                <w:sz w:val="22"/>
                <w:szCs w:val="22"/>
              </w:rPr>
            </w:pPr>
            <w:r>
              <w:rPr>
                <w:rFonts w:ascii="Century Gothic" w:hAnsi="Century Gothic"/>
                <w:i/>
                <w:sz w:val="22"/>
                <w:szCs w:val="22"/>
              </w:rPr>
              <w:t>Primary list of genres</w:t>
            </w:r>
          </w:p>
        </w:tc>
        <w:tc>
          <w:tcPr>
            <w:tcW w:w="117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4.89%</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(11)</w:t>
            </w:r>
          </w:p>
        </w:tc>
        <w:tc>
          <w:tcPr>
            <w:tcW w:w="135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27.56%</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(62)</w:t>
            </w:r>
          </w:p>
        </w:tc>
        <w:tc>
          <w:tcPr>
            <w:tcW w:w="144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21.33%</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(48)</w:t>
            </w:r>
          </w:p>
        </w:tc>
        <w:tc>
          <w:tcPr>
            <w:tcW w:w="180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46.22%</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(104)</w:t>
            </w:r>
          </w:p>
        </w:tc>
      </w:tr>
      <w:tr w:rsidR="00424745" w:rsidTr="00BE3544">
        <w:tc>
          <w:tcPr>
            <w:tcW w:w="3175" w:type="dxa"/>
          </w:tcPr>
          <w:p w:rsidR="00424745" w:rsidRPr="00A52140" w:rsidRDefault="00424745" w:rsidP="00424745">
            <w:pPr>
              <w:spacing w:line="276" w:lineRule="auto"/>
              <w:contextualSpacing/>
              <w:rPr>
                <w:rFonts w:ascii="Century Gothic" w:hAnsi="Century Gothic"/>
                <w:i/>
                <w:sz w:val="22"/>
                <w:szCs w:val="22"/>
              </w:rPr>
            </w:pPr>
            <w:r w:rsidRPr="00A52140">
              <w:rPr>
                <w:rFonts w:ascii="Century Gothic" w:hAnsi="Century Gothic"/>
                <w:i/>
                <w:sz w:val="22"/>
                <w:szCs w:val="22"/>
              </w:rPr>
              <w:t>Secondary list</w:t>
            </w:r>
            <w:r>
              <w:rPr>
                <w:rFonts w:ascii="Century Gothic" w:hAnsi="Century Gothic"/>
                <w:i/>
                <w:sz w:val="22"/>
                <w:szCs w:val="22"/>
              </w:rPr>
              <w:t xml:space="preserve"> of genres</w:t>
            </w:r>
          </w:p>
        </w:tc>
        <w:tc>
          <w:tcPr>
            <w:tcW w:w="117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16.67%</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(2)</w:t>
            </w:r>
          </w:p>
        </w:tc>
        <w:tc>
          <w:tcPr>
            <w:tcW w:w="135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33.33%</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(4)</w:t>
            </w:r>
          </w:p>
        </w:tc>
        <w:tc>
          <w:tcPr>
            <w:tcW w:w="144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25.00%</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(3)</w:t>
            </w:r>
          </w:p>
        </w:tc>
        <w:tc>
          <w:tcPr>
            <w:tcW w:w="180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25.00%</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(3)</w:t>
            </w:r>
          </w:p>
        </w:tc>
      </w:tr>
      <w:tr w:rsidR="00424745" w:rsidTr="00BE3544">
        <w:tc>
          <w:tcPr>
            <w:tcW w:w="3175" w:type="dxa"/>
          </w:tcPr>
          <w:p w:rsidR="00424745" w:rsidRPr="00BE3544" w:rsidRDefault="00424745" w:rsidP="00424745">
            <w:pPr>
              <w:spacing w:line="276" w:lineRule="auto"/>
              <w:contextualSpacing/>
              <w:rPr>
                <w:rFonts w:ascii="Century Gothic" w:hAnsi="Century Gothic"/>
                <w:b/>
                <w:sz w:val="22"/>
                <w:szCs w:val="22"/>
              </w:rPr>
            </w:pPr>
            <w:r>
              <w:rPr>
                <w:rFonts w:ascii="Century Gothic" w:hAnsi="Century Gothic"/>
                <w:b/>
                <w:sz w:val="22"/>
                <w:szCs w:val="22"/>
              </w:rPr>
              <w:t>Library</w:t>
            </w:r>
            <w:r w:rsidRPr="00BE3544">
              <w:rPr>
                <w:rFonts w:ascii="Century Gothic" w:hAnsi="Century Gothic"/>
                <w:b/>
                <w:sz w:val="22"/>
                <w:szCs w:val="22"/>
              </w:rPr>
              <w:t xml:space="preserve"> Survey: Audiobooks</w:t>
            </w:r>
          </w:p>
        </w:tc>
        <w:tc>
          <w:tcPr>
            <w:tcW w:w="1170" w:type="dxa"/>
          </w:tcPr>
          <w:p w:rsidR="00424745" w:rsidRDefault="00424745" w:rsidP="00424745">
            <w:pPr>
              <w:spacing w:line="276" w:lineRule="auto"/>
              <w:contextualSpacing/>
              <w:rPr>
                <w:rFonts w:ascii="Century Gothic" w:hAnsi="Century Gothic"/>
                <w:sz w:val="22"/>
                <w:szCs w:val="22"/>
              </w:rPr>
            </w:pPr>
          </w:p>
        </w:tc>
        <w:tc>
          <w:tcPr>
            <w:tcW w:w="1350" w:type="dxa"/>
          </w:tcPr>
          <w:p w:rsidR="00424745" w:rsidRDefault="00424745" w:rsidP="00424745">
            <w:pPr>
              <w:spacing w:line="276" w:lineRule="auto"/>
              <w:contextualSpacing/>
              <w:rPr>
                <w:rFonts w:ascii="Century Gothic" w:hAnsi="Century Gothic"/>
                <w:sz w:val="22"/>
                <w:szCs w:val="22"/>
              </w:rPr>
            </w:pPr>
          </w:p>
        </w:tc>
        <w:tc>
          <w:tcPr>
            <w:tcW w:w="1440" w:type="dxa"/>
          </w:tcPr>
          <w:p w:rsidR="00424745" w:rsidRDefault="00424745" w:rsidP="00424745">
            <w:pPr>
              <w:spacing w:line="276" w:lineRule="auto"/>
              <w:contextualSpacing/>
              <w:rPr>
                <w:rFonts w:ascii="Century Gothic" w:hAnsi="Century Gothic"/>
                <w:sz w:val="22"/>
                <w:szCs w:val="22"/>
              </w:rPr>
            </w:pPr>
          </w:p>
        </w:tc>
        <w:tc>
          <w:tcPr>
            <w:tcW w:w="1800" w:type="dxa"/>
          </w:tcPr>
          <w:p w:rsidR="00424745" w:rsidRDefault="00424745" w:rsidP="00424745">
            <w:pPr>
              <w:spacing w:line="276" w:lineRule="auto"/>
              <w:contextualSpacing/>
              <w:rPr>
                <w:rFonts w:ascii="Century Gothic" w:hAnsi="Century Gothic"/>
                <w:sz w:val="22"/>
                <w:szCs w:val="22"/>
              </w:rPr>
            </w:pPr>
          </w:p>
        </w:tc>
      </w:tr>
      <w:tr w:rsidR="00424745" w:rsidTr="00BE3544">
        <w:tc>
          <w:tcPr>
            <w:tcW w:w="3175" w:type="dxa"/>
          </w:tcPr>
          <w:p w:rsidR="00424745" w:rsidRPr="00BE3544" w:rsidRDefault="00424745" w:rsidP="00424745">
            <w:pPr>
              <w:spacing w:line="276" w:lineRule="auto"/>
              <w:contextualSpacing/>
              <w:rPr>
                <w:rFonts w:ascii="Century Gothic" w:hAnsi="Century Gothic"/>
                <w:i/>
                <w:sz w:val="22"/>
                <w:szCs w:val="22"/>
              </w:rPr>
            </w:pPr>
            <w:r>
              <w:rPr>
                <w:rFonts w:ascii="Century Gothic" w:hAnsi="Century Gothic"/>
                <w:i/>
                <w:sz w:val="22"/>
                <w:szCs w:val="22"/>
              </w:rPr>
              <w:t>Primary list of genres</w:t>
            </w:r>
          </w:p>
        </w:tc>
        <w:tc>
          <w:tcPr>
            <w:tcW w:w="117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4.85%</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(10)</w:t>
            </w:r>
          </w:p>
        </w:tc>
        <w:tc>
          <w:tcPr>
            <w:tcW w:w="135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22.82%</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(47)</w:t>
            </w:r>
          </w:p>
        </w:tc>
        <w:tc>
          <w:tcPr>
            <w:tcW w:w="144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13.59%</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(28)</w:t>
            </w:r>
          </w:p>
        </w:tc>
        <w:tc>
          <w:tcPr>
            <w:tcW w:w="180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58.74%</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(121)</w:t>
            </w:r>
          </w:p>
        </w:tc>
      </w:tr>
      <w:tr w:rsidR="00424745" w:rsidTr="00BE3544">
        <w:tc>
          <w:tcPr>
            <w:tcW w:w="3175" w:type="dxa"/>
          </w:tcPr>
          <w:p w:rsidR="00424745" w:rsidRDefault="00424745" w:rsidP="00424745">
            <w:pPr>
              <w:spacing w:line="276" w:lineRule="auto"/>
              <w:contextualSpacing/>
              <w:rPr>
                <w:rFonts w:ascii="Century Gothic" w:hAnsi="Century Gothic"/>
                <w:i/>
                <w:sz w:val="22"/>
                <w:szCs w:val="22"/>
              </w:rPr>
            </w:pPr>
            <w:r>
              <w:rPr>
                <w:rFonts w:ascii="Century Gothic" w:hAnsi="Century Gothic"/>
                <w:i/>
                <w:sz w:val="22"/>
                <w:szCs w:val="22"/>
              </w:rPr>
              <w:t>Secondary list of genres</w:t>
            </w:r>
          </w:p>
        </w:tc>
        <w:tc>
          <w:tcPr>
            <w:tcW w:w="117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25.00%</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(1)</w:t>
            </w:r>
          </w:p>
        </w:tc>
        <w:tc>
          <w:tcPr>
            <w:tcW w:w="135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25.00%</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(1)</w:t>
            </w:r>
          </w:p>
        </w:tc>
        <w:tc>
          <w:tcPr>
            <w:tcW w:w="144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0%</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(0)</w:t>
            </w:r>
          </w:p>
        </w:tc>
        <w:tc>
          <w:tcPr>
            <w:tcW w:w="1800" w:type="dxa"/>
          </w:tcPr>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50%</w:t>
            </w:r>
          </w:p>
          <w:p w:rsidR="00424745" w:rsidRDefault="00424745" w:rsidP="00424745">
            <w:pPr>
              <w:spacing w:line="276" w:lineRule="auto"/>
              <w:contextualSpacing/>
              <w:rPr>
                <w:rFonts w:ascii="Century Gothic" w:hAnsi="Century Gothic"/>
                <w:sz w:val="22"/>
                <w:szCs w:val="22"/>
              </w:rPr>
            </w:pPr>
            <w:r>
              <w:rPr>
                <w:rFonts w:ascii="Century Gothic" w:hAnsi="Century Gothic"/>
                <w:sz w:val="22"/>
                <w:szCs w:val="22"/>
              </w:rPr>
              <w:t>(2)</w:t>
            </w:r>
          </w:p>
        </w:tc>
      </w:tr>
    </w:tbl>
    <w:p w:rsidR="00424745" w:rsidRDefault="00424745" w:rsidP="00BE3544">
      <w:pPr>
        <w:spacing w:line="276" w:lineRule="auto"/>
        <w:ind w:left="60"/>
        <w:contextualSpacing/>
        <w:rPr>
          <w:rFonts w:ascii="Century Gothic" w:hAnsi="Century Gothic"/>
          <w:sz w:val="22"/>
          <w:szCs w:val="22"/>
        </w:rPr>
      </w:pPr>
    </w:p>
    <w:p w:rsidR="008550D5" w:rsidRPr="001A1058" w:rsidRDefault="00424745" w:rsidP="00BE3544">
      <w:pPr>
        <w:spacing w:line="276" w:lineRule="auto"/>
        <w:ind w:left="60"/>
        <w:contextualSpacing/>
        <w:rPr>
          <w:rFonts w:ascii="Century Gothic" w:hAnsi="Century Gothic"/>
          <w:i/>
          <w:sz w:val="22"/>
          <w:szCs w:val="22"/>
        </w:rPr>
      </w:pPr>
      <w:r>
        <w:rPr>
          <w:rFonts w:ascii="Century Gothic" w:hAnsi="Century Gothic"/>
          <w:sz w:val="22"/>
          <w:szCs w:val="22"/>
        </w:rPr>
        <w:t>The number of “Don’t know” responses from both patrons and librarians suggests that most people do not have a strong opinion about the amount of erotica in the collection.</w:t>
      </w:r>
      <w:r w:rsidR="00A52140">
        <w:rPr>
          <w:rFonts w:ascii="Century Gothic" w:hAnsi="Century Gothic"/>
          <w:sz w:val="22"/>
          <w:szCs w:val="22"/>
        </w:rPr>
        <w:br/>
      </w:r>
    </w:p>
    <w:p w:rsidR="00DE6CAF" w:rsidRPr="001A1058" w:rsidRDefault="00DE6CAF" w:rsidP="008550D5">
      <w:pPr>
        <w:rPr>
          <w:rFonts w:ascii="Century Gothic" w:hAnsi="Century Gothic"/>
          <w:i/>
          <w:sz w:val="22"/>
          <w:szCs w:val="22"/>
        </w:rPr>
      </w:pPr>
    </w:p>
    <w:p w:rsidR="008550D5" w:rsidRPr="001A1058" w:rsidRDefault="00A52140" w:rsidP="008550D5">
      <w:pPr>
        <w:rPr>
          <w:rFonts w:ascii="Century Gothic" w:hAnsi="Century Gothic"/>
          <w:b/>
          <w:sz w:val="22"/>
          <w:szCs w:val="22"/>
        </w:rPr>
      </w:pPr>
      <w:r>
        <w:rPr>
          <w:rFonts w:ascii="Century Gothic" w:hAnsi="Century Gothic"/>
          <w:b/>
          <w:sz w:val="22"/>
          <w:szCs w:val="22"/>
        </w:rPr>
        <w:t>*</w:t>
      </w:r>
      <w:r w:rsidR="008550D5" w:rsidRPr="001A1058">
        <w:rPr>
          <w:rFonts w:ascii="Century Gothic" w:hAnsi="Century Gothic"/>
          <w:b/>
          <w:sz w:val="22"/>
          <w:szCs w:val="22"/>
        </w:rPr>
        <w:t>Issue 2: Focusing on fewer genres</w:t>
      </w:r>
      <w:r w:rsidR="008550D5" w:rsidRPr="001A1058">
        <w:rPr>
          <w:rFonts w:ascii="Century Gothic" w:hAnsi="Century Gothic"/>
          <w:b/>
          <w:sz w:val="22"/>
          <w:szCs w:val="22"/>
        </w:rPr>
        <w:br/>
      </w:r>
      <w:r w:rsidR="008550D5" w:rsidRPr="001A1058">
        <w:rPr>
          <w:rFonts w:ascii="Century Gothic" w:hAnsi="Century Gothic"/>
          <w:sz w:val="22"/>
          <w:szCs w:val="22"/>
        </w:rPr>
        <w:t>Do we want to collect all genres or subjects or not?  Do we focus on a subset of popular subjects or do we have a diverse collection?  How do we balance expenditures to ensure that all subjects and represented and none are over-represented?</w:t>
      </w:r>
      <w:r w:rsidR="00667344">
        <w:rPr>
          <w:rFonts w:ascii="Century Gothic" w:hAnsi="Century Gothic"/>
          <w:sz w:val="22"/>
          <w:szCs w:val="22"/>
        </w:rPr>
        <w:br/>
      </w:r>
    </w:p>
    <w:p w:rsidR="008550D5" w:rsidRPr="001A1058" w:rsidRDefault="008550D5" w:rsidP="008550D5">
      <w:pPr>
        <w:rPr>
          <w:rFonts w:ascii="Century Gothic" w:hAnsi="Century Gothic"/>
          <w:i/>
          <w:sz w:val="22"/>
          <w:szCs w:val="22"/>
        </w:rPr>
      </w:pPr>
      <w:r w:rsidRPr="001A1058">
        <w:rPr>
          <w:rFonts w:ascii="Century Gothic" w:hAnsi="Century Gothic"/>
          <w:i/>
          <w:sz w:val="22"/>
          <w:szCs w:val="22"/>
        </w:rPr>
        <w:t xml:space="preserve">Survey </w:t>
      </w:r>
      <w:r w:rsidR="00F35289" w:rsidRPr="001A1058">
        <w:rPr>
          <w:rFonts w:ascii="Century Gothic" w:hAnsi="Century Gothic"/>
          <w:i/>
          <w:sz w:val="22"/>
          <w:szCs w:val="22"/>
        </w:rPr>
        <w:t xml:space="preserve">&amp; other </w:t>
      </w:r>
      <w:r w:rsidRPr="001A1058">
        <w:rPr>
          <w:rFonts w:ascii="Century Gothic" w:hAnsi="Century Gothic"/>
          <w:i/>
          <w:sz w:val="22"/>
          <w:szCs w:val="22"/>
        </w:rPr>
        <w:t>information:</w:t>
      </w:r>
    </w:p>
    <w:p w:rsidR="00820C0E" w:rsidRPr="00820C0E" w:rsidRDefault="00F35289" w:rsidP="008550D5">
      <w:pPr>
        <w:pStyle w:val="ListParagraph"/>
        <w:numPr>
          <w:ilvl w:val="0"/>
          <w:numId w:val="1"/>
        </w:numPr>
        <w:rPr>
          <w:rFonts w:ascii="Century Gothic" w:eastAsiaTheme="majorEastAsia" w:hAnsi="Century Gothic" w:cstheme="majorBidi"/>
          <w:color w:val="2E74B5" w:themeColor="accent1" w:themeShade="BF"/>
          <w:sz w:val="22"/>
          <w:szCs w:val="22"/>
        </w:rPr>
      </w:pPr>
      <w:r w:rsidRPr="00820C0E">
        <w:rPr>
          <w:rFonts w:ascii="Century Gothic" w:hAnsi="Century Gothic"/>
          <w:sz w:val="22"/>
          <w:szCs w:val="22"/>
        </w:rPr>
        <w:t>Of the 177 genres in the collection, only 18 represent 1% or more of the total circulations for 2014.  Only 16 represent 1% or more of the total titles in the collection.  See the “Building Collections” spreadsheet for details about the genres.</w:t>
      </w:r>
    </w:p>
    <w:p w:rsidR="00820C0E" w:rsidRPr="00820C0E" w:rsidRDefault="00820C0E" w:rsidP="00820C0E">
      <w:pPr>
        <w:pStyle w:val="ListParagraph"/>
        <w:ind w:left="780"/>
        <w:rPr>
          <w:rFonts w:ascii="Century Gothic" w:eastAsiaTheme="majorEastAsia" w:hAnsi="Century Gothic" w:cstheme="majorBidi"/>
          <w:color w:val="2E74B5" w:themeColor="accent1" w:themeShade="BF"/>
          <w:sz w:val="22"/>
          <w:szCs w:val="22"/>
        </w:rPr>
      </w:pPr>
    </w:p>
    <w:p w:rsidR="008550D5" w:rsidRPr="00820C0E" w:rsidRDefault="008550D5" w:rsidP="00820C0E">
      <w:pPr>
        <w:pStyle w:val="Heading2"/>
        <w:rPr>
          <w:rFonts w:ascii="Century Gothic" w:hAnsi="Century Gothic"/>
          <w:sz w:val="22"/>
          <w:szCs w:val="22"/>
        </w:rPr>
      </w:pPr>
      <w:r w:rsidRPr="00820C0E">
        <w:rPr>
          <w:rFonts w:ascii="Century Gothic" w:hAnsi="Century Gothic"/>
          <w:sz w:val="22"/>
          <w:szCs w:val="22"/>
        </w:rPr>
        <w:t>Educational/Classroom materials</w:t>
      </w:r>
    </w:p>
    <w:p w:rsidR="008550D5" w:rsidRPr="001A1058" w:rsidRDefault="008550D5" w:rsidP="008550D5">
      <w:pPr>
        <w:rPr>
          <w:rFonts w:ascii="Century Gothic" w:hAnsi="Century Gothic"/>
          <w:sz w:val="22"/>
          <w:szCs w:val="22"/>
        </w:rPr>
      </w:pPr>
      <w:r w:rsidRPr="001A1058">
        <w:rPr>
          <w:rFonts w:ascii="Century Gothic" w:hAnsi="Century Gothic"/>
          <w:sz w:val="22"/>
          <w:szCs w:val="22"/>
        </w:rPr>
        <w:t>Should we be purchasing titles to support K12 classroom use?  This topic was discussed in context of the budget request for matching funding for the ebook collection.  This item is not currently included in the state budget, so developing the collection in this manner will not be required for those reasons, but can still be discussed.</w:t>
      </w:r>
    </w:p>
    <w:p w:rsidR="008550D5" w:rsidRDefault="00667344" w:rsidP="008550D5">
      <w:pPr>
        <w:rPr>
          <w:rFonts w:ascii="Century Gothic" w:hAnsi="Century Gothic"/>
          <w:sz w:val="22"/>
          <w:szCs w:val="22"/>
        </w:rPr>
      </w:pPr>
      <w:r>
        <w:rPr>
          <w:rFonts w:ascii="Century Gothic" w:hAnsi="Century Gothic"/>
          <w:i/>
          <w:sz w:val="22"/>
          <w:szCs w:val="22"/>
        </w:rPr>
        <w:br/>
      </w:r>
      <w:r w:rsidR="008550D5" w:rsidRPr="001A1058">
        <w:rPr>
          <w:rFonts w:ascii="Century Gothic" w:hAnsi="Century Gothic"/>
          <w:i/>
          <w:sz w:val="22"/>
          <w:szCs w:val="22"/>
        </w:rPr>
        <w:t>Survey</w:t>
      </w:r>
      <w:r>
        <w:rPr>
          <w:rFonts w:ascii="Century Gothic" w:hAnsi="Century Gothic"/>
          <w:i/>
          <w:sz w:val="22"/>
          <w:szCs w:val="22"/>
        </w:rPr>
        <w:t xml:space="preserve"> &amp; other </w:t>
      </w:r>
      <w:r w:rsidR="008550D5" w:rsidRPr="001A1058">
        <w:rPr>
          <w:rFonts w:ascii="Century Gothic" w:hAnsi="Century Gothic"/>
          <w:i/>
          <w:sz w:val="22"/>
          <w:szCs w:val="22"/>
        </w:rPr>
        <w:t xml:space="preserve"> information:</w:t>
      </w:r>
      <w:r>
        <w:rPr>
          <w:rFonts w:ascii="Century Gothic" w:hAnsi="Century Gothic"/>
          <w:sz w:val="22"/>
          <w:szCs w:val="22"/>
        </w:rPr>
        <w:t xml:space="preserve"> None collected</w:t>
      </w:r>
    </w:p>
    <w:p w:rsidR="00A52140" w:rsidRDefault="00A52140" w:rsidP="008550D5">
      <w:pPr>
        <w:rPr>
          <w:rFonts w:ascii="Century Gothic" w:hAnsi="Century Gothic"/>
          <w:sz w:val="22"/>
          <w:szCs w:val="22"/>
        </w:rPr>
      </w:pPr>
    </w:p>
    <w:p w:rsidR="00A52140" w:rsidRPr="00667344" w:rsidRDefault="00A52140" w:rsidP="00A52140">
      <w:pPr>
        <w:tabs>
          <w:tab w:val="center" w:pos="5400"/>
        </w:tabs>
        <w:rPr>
          <w:rFonts w:ascii="Century Gothic" w:hAnsi="Century Gothic"/>
          <w:sz w:val="22"/>
          <w:szCs w:val="22"/>
        </w:rPr>
      </w:pPr>
      <w:r>
        <w:rPr>
          <w:rFonts w:ascii="Century Gothic" w:hAnsi="Century Gothic"/>
          <w:sz w:val="22"/>
          <w:szCs w:val="22"/>
        </w:rPr>
        <w:tab/>
      </w:r>
    </w:p>
    <w:sectPr w:rsidR="00A52140" w:rsidRPr="00667344" w:rsidSect="0040266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77" w:rsidRDefault="00013077" w:rsidP="00820C0E">
      <w:r>
        <w:separator/>
      </w:r>
    </w:p>
  </w:endnote>
  <w:endnote w:type="continuationSeparator" w:id="0">
    <w:p w:rsidR="00013077" w:rsidRDefault="00013077" w:rsidP="0082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373593"/>
      <w:docPartObj>
        <w:docPartGallery w:val="Page Numbers (Bottom of Page)"/>
        <w:docPartUnique/>
      </w:docPartObj>
    </w:sdtPr>
    <w:sdtEndPr>
      <w:rPr>
        <w:noProof/>
      </w:rPr>
    </w:sdtEndPr>
    <w:sdtContent>
      <w:p w:rsidR="00820C0E" w:rsidRDefault="00820C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20C0E" w:rsidRDefault="0082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77" w:rsidRDefault="00013077" w:rsidP="00820C0E">
      <w:r>
        <w:separator/>
      </w:r>
    </w:p>
  </w:footnote>
  <w:footnote w:type="continuationSeparator" w:id="0">
    <w:p w:rsidR="00013077" w:rsidRDefault="00013077" w:rsidP="00820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14DC"/>
    <w:multiLevelType w:val="multilevel"/>
    <w:tmpl w:val="49DAA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D94F4B"/>
    <w:multiLevelType w:val="multilevel"/>
    <w:tmpl w:val="49DAA53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0CF67C36"/>
    <w:multiLevelType w:val="hybridMultilevel"/>
    <w:tmpl w:val="55CE1C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6BF4985"/>
    <w:multiLevelType w:val="multilevel"/>
    <w:tmpl w:val="49DAA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7E0158"/>
    <w:multiLevelType w:val="hybridMultilevel"/>
    <w:tmpl w:val="98CE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468D1"/>
    <w:multiLevelType w:val="hybridMultilevel"/>
    <w:tmpl w:val="28E0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7277B"/>
    <w:multiLevelType w:val="multilevel"/>
    <w:tmpl w:val="49DAA53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52C52762"/>
    <w:multiLevelType w:val="hybridMultilevel"/>
    <w:tmpl w:val="6444F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393529"/>
    <w:multiLevelType w:val="multilevel"/>
    <w:tmpl w:val="49DAA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9DC0B4C"/>
    <w:multiLevelType w:val="multilevel"/>
    <w:tmpl w:val="49DAA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8912BFD"/>
    <w:multiLevelType w:val="multilevel"/>
    <w:tmpl w:val="49DAA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9"/>
  </w:num>
  <w:num w:numId="8">
    <w:abstractNumId w:val="1"/>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E0"/>
    <w:rsid w:val="00000926"/>
    <w:rsid w:val="0000098E"/>
    <w:rsid w:val="000009C9"/>
    <w:rsid w:val="00001132"/>
    <w:rsid w:val="000017BF"/>
    <w:rsid w:val="00002572"/>
    <w:rsid w:val="00002E88"/>
    <w:rsid w:val="00002EC7"/>
    <w:rsid w:val="0000449A"/>
    <w:rsid w:val="00004A00"/>
    <w:rsid w:val="00004DB3"/>
    <w:rsid w:val="0000611C"/>
    <w:rsid w:val="000079A6"/>
    <w:rsid w:val="00007DD6"/>
    <w:rsid w:val="00007F5A"/>
    <w:rsid w:val="00007F5C"/>
    <w:rsid w:val="00010AAC"/>
    <w:rsid w:val="00010B19"/>
    <w:rsid w:val="00010DCF"/>
    <w:rsid w:val="000112A8"/>
    <w:rsid w:val="00011609"/>
    <w:rsid w:val="0001182C"/>
    <w:rsid w:val="00013077"/>
    <w:rsid w:val="00013DD0"/>
    <w:rsid w:val="00016A52"/>
    <w:rsid w:val="00016C0A"/>
    <w:rsid w:val="00016E52"/>
    <w:rsid w:val="00017683"/>
    <w:rsid w:val="00020B87"/>
    <w:rsid w:val="00021431"/>
    <w:rsid w:val="00021F36"/>
    <w:rsid w:val="000238EE"/>
    <w:rsid w:val="00023B66"/>
    <w:rsid w:val="00023E79"/>
    <w:rsid w:val="00024BC7"/>
    <w:rsid w:val="000250E8"/>
    <w:rsid w:val="00026503"/>
    <w:rsid w:val="00026D2A"/>
    <w:rsid w:val="000271D1"/>
    <w:rsid w:val="0002727F"/>
    <w:rsid w:val="00027865"/>
    <w:rsid w:val="000279F2"/>
    <w:rsid w:val="00030B1E"/>
    <w:rsid w:val="00031DF4"/>
    <w:rsid w:val="000324F3"/>
    <w:rsid w:val="00032680"/>
    <w:rsid w:val="00032AFE"/>
    <w:rsid w:val="00033F17"/>
    <w:rsid w:val="00033F28"/>
    <w:rsid w:val="00034779"/>
    <w:rsid w:val="0003579D"/>
    <w:rsid w:val="0003664F"/>
    <w:rsid w:val="00036851"/>
    <w:rsid w:val="000409DD"/>
    <w:rsid w:val="00041224"/>
    <w:rsid w:val="00041D1A"/>
    <w:rsid w:val="0004203E"/>
    <w:rsid w:val="0004239F"/>
    <w:rsid w:val="00042C6A"/>
    <w:rsid w:val="00043928"/>
    <w:rsid w:val="0004439E"/>
    <w:rsid w:val="000448D6"/>
    <w:rsid w:val="000448D7"/>
    <w:rsid w:val="00045081"/>
    <w:rsid w:val="00045499"/>
    <w:rsid w:val="00045AA1"/>
    <w:rsid w:val="00046CF1"/>
    <w:rsid w:val="00047B5B"/>
    <w:rsid w:val="0005008E"/>
    <w:rsid w:val="000502C6"/>
    <w:rsid w:val="0005140A"/>
    <w:rsid w:val="0005173D"/>
    <w:rsid w:val="00051840"/>
    <w:rsid w:val="00051A08"/>
    <w:rsid w:val="000520BB"/>
    <w:rsid w:val="000526C8"/>
    <w:rsid w:val="00053174"/>
    <w:rsid w:val="00054DC7"/>
    <w:rsid w:val="00055E84"/>
    <w:rsid w:val="00057A0F"/>
    <w:rsid w:val="00061247"/>
    <w:rsid w:val="000614C5"/>
    <w:rsid w:val="00061563"/>
    <w:rsid w:val="00061DF7"/>
    <w:rsid w:val="000628EE"/>
    <w:rsid w:val="00063F7F"/>
    <w:rsid w:val="000640DE"/>
    <w:rsid w:val="000648B8"/>
    <w:rsid w:val="00064F87"/>
    <w:rsid w:val="00065534"/>
    <w:rsid w:val="00065754"/>
    <w:rsid w:val="00065B06"/>
    <w:rsid w:val="00065DBA"/>
    <w:rsid w:val="00065FFD"/>
    <w:rsid w:val="00066961"/>
    <w:rsid w:val="00066DE9"/>
    <w:rsid w:val="0007040A"/>
    <w:rsid w:val="00071AF9"/>
    <w:rsid w:val="00071FFF"/>
    <w:rsid w:val="00072140"/>
    <w:rsid w:val="000748C9"/>
    <w:rsid w:val="00076B25"/>
    <w:rsid w:val="00077142"/>
    <w:rsid w:val="00080F0F"/>
    <w:rsid w:val="00082EF0"/>
    <w:rsid w:val="00084238"/>
    <w:rsid w:val="000851FC"/>
    <w:rsid w:val="000856B1"/>
    <w:rsid w:val="000859C2"/>
    <w:rsid w:val="000862F7"/>
    <w:rsid w:val="000869BB"/>
    <w:rsid w:val="00086C50"/>
    <w:rsid w:val="00087162"/>
    <w:rsid w:val="00087217"/>
    <w:rsid w:val="000874B8"/>
    <w:rsid w:val="00087948"/>
    <w:rsid w:val="00087CFA"/>
    <w:rsid w:val="000912C7"/>
    <w:rsid w:val="00091402"/>
    <w:rsid w:val="000940B3"/>
    <w:rsid w:val="00094BC5"/>
    <w:rsid w:val="00094CEA"/>
    <w:rsid w:val="000951F1"/>
    <w:rsid w:val="00095AC5"/>
    <w:rsid w:val="00095DB0"/>
    <w:rsid w:val="00097604"/>
    <w:rsid w:val="00097EDE"/>
    <w:rsid w:val="00097F4B"/>
    <w:rsid w:val="00097F6E"/>
    <w:rsid w:val="000A204F"/>
    <w:rsid w:val="000A265A"/>
    <w:rsid w:val="000A2EC4"/>
    <w:rsid w:val="000A3151"/>
    <w:rsid w:val="000A36E0"/>
    <w:rsid w:val="000A3A81"/>
    <w:rsid w:val="000A3D0C"/>
    <w:rsid w:val="000A5A78"/>
    <w:rsid w:val="000A78DE"/>
    <w:rsid w:val="000A7AA2"/>
    <w:rsid w:val="000A7D51"/>
    <w:rsid w:val="000A7DA2"/>
    <w:rsid w:val="000B00DB"/>
    <w:rsid w:val="000B0EBA"/>
    <w:rsid w:val="000B1CEC"/>
    <w:rsid w:val="000B2011"/>
    <w:rsid w:val="000B244A"/>
    <w:rsid w:val="000B2AE2"/>
    <w:rsid w:val="000B362F"/>
    <w:rsid w:val="000B4965"/>
    <w:rsid w:val="000B5417"/>
    <w:rsid w:val="000B60C9"/>
    <w:rsid w:val="000B6CF9"/>
    <w:rsid w:val="000B7CC1"/>
    <w:rsid w:val="000B7D57"/>
    <w:rsid w:val="000C01C6"/>
    <w:rsid w:val="000C13A2"/>
    <w:rsid w:val="000C15AB"/>
    <w:rsid w:val="000C22B7"/>
    <w:rsid w:val="000C4D3B"/>
    <w:rsid w:val="000C6F6F"/>
    <w:rsid w:val="000C7738"/>
    <w:rsid w:val="000C7946"/>
    <w:rsid w:val="000D077A"/>
    <w:rsid w:val="000D1136"/>
    <w:rsid w:val="000D1404"/>
    <w:rsid w:val="000D1A15"/>
    <w:rsid w:val="000D3FB1"/>
    <w:rsid w:val="000D48DD"/>
    <w:rsid w:val="000D4CEB"/>
    <w:rsid w:val="000D6810"/>
    <w:rsid w:val="000D68EA"/>
    <w:rsid w:val="000D6B4B"/>
    <w:rsid w:val="000E00A4"/>
    <w:rsid w:val="000E0458"/>
    <w:rsid w:val="000E04E9"/>
    <w:rsid w:val="000E0607"/>
    <w:rsid w:val="000E1298"/>
    <w:rsid w:val="000E210B"/>
    <w:rsid w:val="000E4113"/>
    <w:rsid w:val="000E485C"/>
    <w:rsid w:val="000E5469"/>
    <w:rsid w:val="000E70BA"/>
    <w:rsid w:val="000E7B4B"/>
    <w:rsid w:val="000F06E3"/>
    <w:rsid w:val="000F1508"/>
    <w:rsid w:val="000F16B7"/>
    <w:rsid w:val="000F1E63"/>
    <w:rsid w:val="000F45F7"/>
    <w:rsid w:val="000F4A5C"/>
    <w:rsid w:val="000F5804"/>
    <w:rsid w:val="000F73EE"/>
    <w:rsid w:val="000F7792"/>
    <w:rsid w:val="00100653"/>
    <w:rsid w:val="001008C4"/>
    <w:rsid w:val="00100CBB"/>
    <w:rsid w:val="001012D9"/>
    <w:rsid w:val="00102816"/>
    <w:rsid w:val="00103CE7"/>
    <w:rsid w:val="00106770"/>
    <w:rsid w:val="001074D7"/>
    <w:rsid w:val="0010798C"/>
    <w:rsid w:val="00107F90"/>
    <w:rsid w:val="00110080"/>
    <w:rsid w:val="0011028D"/>
    <w:rsid w:val="001103D0"/>
    <w:rsid w:val="00110686"/>
    <w:rsid w:val="0011144C"/>
    <w:rsid w:val="00112D6B"/>
    <w:rsid w:val="00112D6E"/>
    <w:rsid w:val="0011449D"/>
    <w:rsid w:val="0011586B"/>
    <w:rsid w:val="00115C58"/>
    <w:rsid w:val="00117DC5"/>
    <w:rsid w:val="00117F05"/>
    <w:rsid w:val="001207BD"/>
    <w:rsid w:val="00120B4B"/>
    <w:rsid w:val="00120F5F"/>
    <w:rsid w:val="00121288"/>
    <w:rsid w:val="0012176E"/>
    <w:rsid w:val="00121A03"/>
    <w:rsid w:val="00121B33"/>
    <w:rsid w:val="00121FCA"/>
    <w:rsid w:val="001223D8"/>
    <w:rsid w:val="00122F08"/>
    <w:rsid w:val="00122F87"/>
    <w:rsid w:val="00123268"/>
    <w:rsid w:val="00123602"/>
    <w:rsid w:val="001237D9"/>
    <w:rsid w:val="00123B9E"/>
    <w:rsid w:val="00123BFE"/>
    <w:rsid w:val="00124F4B"/>
    <w:rsid w:val="001250EF"/>
    <w:rsid w:val="00125486"/>
    <w:rsid w:val="0012681A"/>
    <w:rsid w:val="00126F49"/>
    <w:rsid w:val="00127D0D"/>
    <w:rsid w:val="0013060B"/>
    <w:rsid w:val="00130C0E"/>
    <w:rsid w:val="00130FEB"/>
    <w:rsid w:val="001318FA"/>
    <w:rsid w:val="001339DC"/>
    <w:rsid w:val="00133B12"/>
    <w:rsid w:val="001345F2"/>
    <w:rsid w:val="0013521A"/>
    <w:rsid w:val="00135C15"/>
    <w:rsid w:val="00137690"/>
    <w:rsid w:val="00137826"/>
    <w:rsid w:val="00137F39"/>
    <w:rsid w:val="00140395"/>
    <w:rsid w:val="00140A79"/>
    <w:rsid w:val="00142104"/>
    <w:rsid w:val="00143389"/>
    <w:rsid w:val="001436BA"/>
    <w:rsid w:val="00145145"/>
    <w:rsid w:val="00145783"/>
    <w:rsid w:val="001457F3"/>
    <w:rsid w:val="00145AFD"/>
    <w:rsid w:val="00146056"/>
    <w:rsid w:val="00146ABA"/>
    <w:rsid w:val="00146AC7"/>
    <w:rsid w:val="00147CE3"/>
    <w:rsid w:val="00151145"/>
    <w:rsid w:val="00151217"/>
    <w:rsid w:val="00151595"/>
    <w:rsid w:val="00153B1B"/>
    <w:rsid w:val="0015424B"/>
    <w:rsid w:val="0015472C"/>
    <w:rsid w:val="00154B09"/>
    <w:rsid w:val="001560D6"/>
    <w:rsid w:val="00156A56"/>
    <w:rsid w:val="00161604"/>
    <w:rsid w:val="00161D6B"/>
    <w:rsid w:val="00162A74"/>
    <w:rsid w:val="00163850"/>
    <w:rsid w:val="00164686"/>
    <w:rsid w:val="00165552"/>
    <w:rsid w:val="00167543"/>
    <w:rsid w:val="0017050E"/>
    <w:rsid w:val="00170A2B"/>
    <w:rsid w:val="00170C7E"/>
    <w:rsid w:val="001715C3"/>
    <w:rsid w:val="00171B9A"/>
    <w:rsid w:val="00172A23"/>
    <w:rsid w:val="00173F26"/>
    <w:rsid w:val="00174E0C"/>
    <w:rsid w:val="00175D42"/>
    <w:rsid w:val="00177FF1"/>
    <w:rsid w:val="00181120"/>
    <w:rsid w:val="001812A7"/>
    <w:rsid w:val="00181D0D"/>
    <w:rsid w:val="001822DE"/>
    <w:rsid w:val="0018251F"/>
    <w:rsid w:val="00183543"/>
    <w:rsid w:val="001835D3"/>
    <w:rsid w:val="0018394F"/>
    <w:rsid w:val="00184A5E"/>
    <w:rsid w:val="00185971"/>
    <w:rsid w:val="00187FB0"/>
    <w:rsid w:val="00191F27"/>
    <w:rsid w:val="0019281C"/>
    <w:rsid w:val="001930DE"/>
    <w:rsid w:val="001933E8"/>
    <w:rsid w:val="001937EF"/>
    <w:rsid w:val="001946F3"/>
    <w:rsid w:val="00196CA7"/>
    <w:rsid w:val="001971EC"/>
    <w:rsid w:val="00197667"/>
    <w:rsid w:val="001A0E1E"/>
    <w:rsid w:val="001A1058"/>
    <w:rsid w:val="001A253C"/>
    <w:rsid w:val="001A27DF"/>
    <w:rsid w:val="001A408F"/>
    <w:rsid w:val="001A4AB3"/>
    <w:rsid w:val="001A68B8"/>
    <w:rsid w:val="001A732B"/>
    <w:rsid w:val="001B0335"/>
    <w:rsid w:val="001B0623"/>
    <w:rsid w:val="001B226B"/>
    <w:rsid w:val="001B25B7"/>
    <w:rsid w:val="001B2772"/>
    <w:rsid w:val="001B2ACB"/>
    <w:rsid w:val="001B2AF4"/>
    <w:rsid w:val="001B3515"/>
    <w:rsid w:val="001B3E10"/>
    <w:rsid w:val="001B4400"/>
    <w:rsid w:val="001B56DD"/>
    <w:rsid w:val="001B695A"/>
    <w:rsid w:val="001B6F28"/>
    <w:rsid w:val="001B7E00"/>
    <w:rsid w:val="001C0A80"/>
    <w:rsid w:val="001C14C7"/>
    <w:rsid w:val="001C1D98"/>
    <w:rsid w:val="001C294B"/>
    <w:rsid w:val="001C3B78"/>
    <w:rsid w:val="001C3C65"/>
    <w:rsid w:val="001C456D"/>
    <w:rsid w:val="001C6B98"/>
    <w:rsid w:val="001C78B5"/>
    <w:rsid w:val="001D2629"/>
    <w:rsid w:val="001D3D37"/>
    <w:rsid w:val="001D3EE1"/>
    <w:rsid w:val="001D4772"/>
    <w:rsid w:val="001D6027"/>
    <w:rsid w:val="001D6CFD"/>
    <w:rsid w:val="001D795F"/>
    <w:rsid w:val="001D798F"/>
    <w:rsid w:val="001E1412"/>
    <w:rsid w:val="001E2DDF"/>
    <w:rsid w:val="001E3172"/>
    <w:rsid w:val="001E35C1"/>
    <w:rsid w:val="001E3B75"/>
    <w:rsid w:val="001E4E14"/>
    <w:rsid w:val="001E6473"/>
    <w:rsid w:val="001E7D36"/>
    <w:rsid w:val="001F05F0"/>
    <w:rsid w:val="001F0991"/>
    <w:rsid w:val="001F0B0D"/>
    <w:rsid w:val="001F0BF7"/>
    <w:rsid w:val="001F0DBF"/>
    <w:rsid w:val="001F0EF5"/>
    <w:rsid w:val="001F132F"/>
    <w:rsid w:val="001F1824"/>
    <w:rsid w:val="001F2EB8"/>
    <w:rsid w:val="001F348B"/>
    <w:rsid w:val="001F3BA5"/>
    <w:rsid w:val="001F6400"/>
    <w:rsid w:val="001F675F"/>
    <w:rsid w:val="001F68DD"/>
    <w:rsid w:val="001F7E07"/>
    <w:rsid w:val="00200967"/>
    <w:rsid w:val="00201E33"/>
    <w:rsid w:val="00202DB6"/>
    <w:rsid w:val="0020394C"/>
    <w:rsid w:val="00205839"/>
    <w:rsid w:val="002059D7"/>
    <w:rsid w:val="00205B7E"/>
    <w:rsid w:val="00205C8E"/>
    <w:rsid w:val="00206324"/>
    <w:rsid w:val="002063B0"/>
    <w:rsid w:val="00207762"/>
    <w:rsid w:val="002100D4"/>
    <w:rsid w:val="002102D7"/>
    <w:rsid w:val="002107CB"/>
    <w:rsid w:val="00212369"/>
    <w:rsid w:val="00213462"/>
    <w:rsid w:val="002152F3"/>
    <w:rsid w:val="002156B0"/>
    <w:rsid w:val="0021575D"/>
    <w:rsid w:val="00216D5F"/>
    <w:rsid w:val="00217CA7"/>
    <w:rsid w:val="00220498"/>
    <w:rsid w:val="002210B5"/>
    <w:rsid w:val="00221235"/>
    <w:rsid w:val="0022173C"/>
    <w:rsid w:val="00222B53"/>
    <w:rsid w:val="00222B85"/>
    <w:rsid w:val="00222C7E"/>
    <w:rsid w:val="00222CB2"/>
    <w:rsid w:val="00223184"/>
    <w:rsid w:val="00223D9F"/>
    <w:rsid w:val="0022412A"/>
    <w:rsid w:val="00224E0D"/>
    <w:rsid w:val="002264A6"/>
    <w:rsid w:val="00226710"/>
    <w:rsid w:val="0022727D"/>
    <w:rsid w:val="00227E31"/>
    <w:rsid w:val="00230010"/>
    <w:rsid w:val="00230225"/>
    <w:rsid w:val="0023230C"/>
    <w:rsid w:val="00235942"/>
    <w:rsid w:val="00235D4F"/>
    <w:rsid w:val="00235ED3"/>
    <w:rsid w:val="00236BA9"/>
    <w:rsid w:val="0023761B"/>
    <w:rsid w:val="00237E50"/>
    <w:rsid w:val="002408E6"/>
    <w:rsid w:val="002414AD"/>
    <w:rsid w:val="00241A34"/>
    <w:rsid w:val="00241BAC"/>
    <w:rsid w:val="00241F38"/>
    <w:rsid w:val="00242147"/>
    <w:rsid w:val="00242357"/>
    <w:rsid w:val="0024242A"/>
    <w:rsid w:val="00242F66"/>
    <w:rsid w:val="002430E5"/>
    <w:rsid w:val="00243234"/>
    <w:rsid w:val="00243281"/>
    <w:rsid w:val="00243371"/>
    <w:rsid w:val="002439A5"/>
    <w:rsid w:val="00243C0C"/>
    <w:rsid w:val="00244966"/>
    <w:rsid w:val="00245148"/>
    <w:rsid w:val="002462B3"/>
    <w:rsid w:val="002463DA"/>
    <w:rsid w:val="00246E19"/>
    <w:rsid w:val="002519C2"/>
    <w:rsid w:val="00252FB4"/>
    <w:rsid w:val="00254623"/>
    <w:rsid w:val="00254D10"/>
    <w:rsid w:val="00254E95"/>
    <w:rsid w:val="0025574D"/>
    <w:rsid w:val="00255AA5"/>
    <w:rsid w:val="00255D03"/>
    <w:rsid w:val="00256F0B"/>
    <w:rsid w:val="002576D8"/>
    <w:rsid w:val="00260595"/>
    <w:rsid w:val="00261B4C"/>
    <w:rsid w:val="00261BA1"/>
    <w:rsid w:val="00263143"/>
    <w:rsid w:val="002633F9"/>
    <w:rsid w:val="00263742"/>
    <w:rsid w:val="00264077"/>
    <w:rsid w:val="002647E4"/>
    <w:rsid w:val="00265A75"/>
    <w:rsid w:val="002667D3"/>
    <w:rsid w:val="00267CC0"/>
    <w:rsid w:val="0027118B"/>
    <w:rsid w:val="002717B6"/>
    <w:rsid w:val="00273AB2"/>
    <w:rsid w:val="00274588"/>
    <w:rsid w:val="00274CF0"/>
    <w:rsid w:val="00274EFD"/>
    <w:rsid w:val="0027530F"/>
    <w:rsid w:val="00275E1A"/>
    <w:rsid w:val="00276464"/>
    <w:rsid w:val="002766E1"/>
    <w:rsid w:val="00280982"/>
    <w:rsid w:val="00281DCF"/>
    <w:rsid w:val="00282C07"/>
    <w:rsid w:val="002844C7"/>
    <w:rsid w:val="002844E0"/>
    <w:rsid w:val="0028505C"/>
    <w:rsid w:val="0028607E"/>
    <w:rsid w:val="0028739B"/>
    <w:rsid w:val="00287660"/>
    <w:rsid w:val="002926FE"/>
    <w:rsid w:val="00292981"/>
    <w:rsid w:val="00293661"/>
    <w:rsid w:val="00294589"/>
    <w:rsid w:val="00294947"/>
    <w:rsid w:val="00294A8C"/>
    <w:rsid w:val="002956EA"/>
    <w:rsid w:val="002959CF"/>
    <w:rsid w:val="00295F52"/>
    <w:rsid w:val="002A0A24"/>
    <w:rsid w:val="002A0DA9"/>
    <w:rsid w:val="002A0F12"/>
    <w:rsid w:val="002A10DE"/>
    <w:rsid w:val="002A17B8"/>
    <w:rsid w:val="002A1B40"/>
    <w:rsid w:val="002A2199"/>
    <w:rsid w:val="002A4AEF"/>
    <w:rsid w:val="002A4C69"/>
    <w:rsid w:val="002A54AB"/>
    <w:rsid w:val="002A5DE8"/>
    <w:rsid w:val="002A5EA4"/>
    <w:rsid w:val="002B3EC6"/>
    <w:rsid w:val="002B48FE"/>
    <w:rsid w:val="002B4C8C"/>
    <w:rsid w:val="002B4FB3"/>
    <w:rsid w:val="002B56F2"/>
    <w:rsid w:val="002B7C99"/>
    <w:rsid w:val="002B7FCC"/>
    <w:rsid w:val="002C17C3"/>
    <w:rsid w:val="002C19A8"/>
    <w:rsid w:val="002C245A"/>
    <w:rsid w:val="002C24E7"/>
    <w:rsid w:val="002C2930"/>
    <w:rsid w:val="002C2A05"/>
    <w:rsid w:val="002C3AAC"/>
    <w:rsid w:val="002C4DA0"/>
    <w:rsid w:val="002C5102"/>
    <w:rsid w:val="002C64CE"/>
    <w:rsid w:val="002C7197"/>
    <w:rsid w:val="002D0A18"/>
    <w:rsid w:val="002D0DF4"/>
    <w:rsid w:val="002D0F78"/>
    <w:rsid w:val="002D3296"/>
    <w:rsid w:val="002D49D0"/>
    <w:rsid w:val="002D4A2A"/>
    <w:rsid w:val="002D5E51"/>
    <w:rsid w:val="002D65D0"/>
    <w:rsid w:val="002D7A86"/>
    <w:rsid w:val="002D7CD3"/>
    <w:rsid w:val="002E2AE6"/>
    <w:rsid w:val="002E62E2"/>
    <w:rsid w:val="002F059B"/>
    <w:rsid w:val="002F0FCC"/>
    <w:rsid w:val="002F102B"/>
    <w:rsid w:val="002F15E2"/>
    <w:rsid w:val="002F1D9E"/>
    <w:rsid w:val="002F1F3C"/>
    <w:rsid w:val="002F335E"/>
    <w:rsid w:val="002F4FEE"/>
    <w:rsid w:val="002F5D5B"/>
    <w:rsid w:val="002F618A"/>
    <w:rsid w:val="002F6983"/>
    <w:rsid w:val="002F740C"/>
    <w:rsid w:val="00300395"/>
    <w:rsid w:val="00300733"/>
    <w:rsid w:val="003013FF"/>
    <w:rsid w:val="00302461"/>
    <w:rsid w:val="0030305E"/>
    <w:rsid w:val="00303A9F"/>
    <w:rsid w:val="00304816"/>
    <w:rsid w:val="0030515C"/>
    <w:rsid w:val="003054C5"/>
    <w:rsid w:val="00305EE7"/>
    <w:rsid w:val="003065A0"/>
    <w:rsid w:val="00306BA0"/>
    <w:rsid w:val="00306CD6"/>
    <w:rsid w:val="003071C4"/>
    <w:rsid w:val="00307BB0"/>
    <w:rsid w:val="00310046"/>
    <w:rsid w:val="0031023D"/>
    <w:rsid w:val="003104E2"/>
    <w:rsid w:val="00310C50"/>
    <w:rsid w:val="00310E5F"/>
    <w:rsid w:val="0031115F"/>
    <w:rsid w:val="0031116B"/>
    <w:rsid w:val="00311B29"/>
    <w:rsid w:val="0031323A"/>
    <w:rsid w:val="00313594"/>
    <w:rsid w:val="003144DE"/>
    <w:rsid w:val="00315277"/>
    <w:rsid w:val="00315338"/>
    <w:rsid w:val="00315A82"/>
    <w:rsid w:val="0031689E"/>
    <w:rsid w:val="00316F25"/>
    <w:rsid w:val="00317FA2"/>
    <w:rsid w:val="003217A2"/>
    <w:rsid w:val="00321BA1"/>
    <w:rsid w:val="00321BED"/>
    <w:rsid w:val="0032297E"/>
    <w:rsid w:val="00322B87"/>
    <w:rsid w:val="00323125"/>
    <w:rsid w:val="003236AB"/>
    <w:rsid w:val="003236C9"/>
    <w:rsid w:val="00323E1E"/>
    <w:rsid w:val="003243B4"/>
    <w:rsid w:val="00324F96"/>
    <w:rsid w:val="00324FD6"/>
    <w:rsid w:val="003250BA"/>
    <w:rsid w:val="0032672C"/>
    <w:rsid w:val="003270DF"/>
    <w:rsid w:val="00327492"/>
    <w:rsid w:val="00327680"/>
    <w:rsid w:val="003316FE"/>
    <w:rsid w:val="00332929"/>
    <w:rsid w:val="00333801"/>
    <w:rsid w:val="00333B10"/>
    <w:rsid w:val="00333E08"/>
    <w:rsid w:val="00333E7F"/>
    <w:rsid w:val="0033430C"/>
    <w:rsid w:val="0033510A"/>
    <w:rsid w:val="00335472"/>
    <w:rsid w:val="00335943"/>
    <w:rsid w:val="00337DC7"/>
    <w:rsid w:val="00340237"/>
    <w:rsid w:val="00340EC9"/>
    <w:rsid w:val="003413C7"/>
    <w:rsid w:val="00342DC0"/>
    <w:rsid w:val="0034310C"/>
    <w:rsid w:val="00343B69"/>
    <w:rsid w:val="00343EB7"/>
    <w:rsid w:val="003449A4"/>
    <w:rsid w:val="00344DE5"/>
    <w:rsid w:val="00345767"/>
    <w:rsid w:val="00346028"/>
    <w:rsid w:val="0034632E"/>
    <w:rsid w:val="0034645A"/>
    <w:rsid w:val="00346554"/>
    <w:rsid w:val="00346AB2"/>
    <w:rsid w:val="00347A66"/>
    <w:rsid w:val="00347D0F"/>
    <w:rsid w:val="003515D3"/>
    <w:rsid w:val="0035207B"/>
    <w:rsid w:val="0035240B"/>
    <w:rsid w:val="00352A59"/>
    <w:rsid w:val="00352DA1"/>
    <w:rsid w:val="003540D7"/>
    <w:rsid w:val="003542AC"/>
    <w:rsid w:val="003545EB"/>
    <w:rsid w:val="00355243"/>
    <w:rsid w:val="003556AF"/>
    <w:rsid w:val="00355BEA"/>
    <w:rsid w:val="00356703"/>
    <w:rsid w:val="00356B84"/>
    <w:rsid w:val="00356D78"/>
    <w:rsid w:val="00361C92"/>
    <w:rsid w:val="00361CB0"/>
    <w:rsid w:val="00362480"/>
    <w:rsid w:val="00362824"/>
    <w:rsid w:val="0036379C"/>
    <w:rsid w:val="0036466D"/>
    <w:rsid w:val="003654C2"/>
    <w:rsid w:val="00365717"/>
    <w:rsid w:val="003662C8"/>
    <w:rsid w:val="00366AA8"/>
    <w:rsid w:val="00367842"/>
    <w:rsid w:val="00374117"/>
    <w:rsid w:val="00375A00"/>
    <w:rsid w:val="00376DA0"/>
    <w:rsid w:val="00381402"/>
    <w:rsid w:val="00381F5A"/>
    <w:rsid w:val="00382D77"/>
    <w:rsid w:val="00383AB3"/>
    <w:rsid w:val="00383D04"/>
    <w:rsid w:val="00384059"/>
    <w:rsid w:val="003840A2"/>
    <w:rsid w:val="0038433F"/>
    <w:rsid w:val="00384E05"/>
    <w:rsid w:val="003901DF"/>
    <w:rsid w:val="003909F4"/>
    <w:rsid w:val="003912B0"/>
    <w:rsid w:val="003928F4"/>
    <w:rsid w:val="00392BD4"/>
    <w:rsid w:val="00392BE3"/>
    <w:rsid w:val="00393249"/>
    <w:rsid w:val="00393C5F"/>
    <w:rsid w:val="00394AB8"/>
    <w:rsid w:val="00395818"/>
    <w:rsid w:val="00396DAC"/>
    <w:rsid w:val="00397B4C"/>
    <w:rsid w:val="003A167D"/>
    <w:rsid w:val="003A1E30"/>
    <w:rsid w:val="003A1FA1"/>
    <w:rsid w:val="003A2455"/>
    <w:rsid w:val="003A30F2"/>
    <w:rsid w:val="003A4968"/>
    <w:rsid w:val="003A4DDC"/>
    <w:rsid w:val="003A5459"/>
    <w:rsid w:val="003A60EC"/>
    <w:rsid w:val="003A6157"/>
    <w:rsid w:val="003A7D51"/>
    <w:rsid w:val="003A7DA2"/>
    <w:rsid w:val="003B055F"/>
    <w:rsid w:val="003B088B"/>
    <w:rsid w:val="003B2D73"/>
    <w:rsid w:val="003B36E6"/>
    <w:rsid w:val="003B38D8"/>
    <w:rsid w:val="003B3B9A"/>
    <w:rsid w:val="003B3F8C"/>
    <w:rsid w:val="003B4361"/>
    <w:rsid w:val="003B552B"/>
    <w:rsid w:val="003B5DB7"/>
    <w:rsid w:val="003B6317"/>
    <w:rsid w:val="003B6417"/>
    <w:rsid w:val="003B6DE8"/>
    <w:rsid w:val="003B7945"/>
    <w:rsid w:val="003B7A2E"/>
    <w:rsid w:val="003C0C85"/>
    <w:rsid w:val="003C41D2"/>
    <w:rsid w:val="003C4F51"/>
    <w:rsid w:val="003C5307"/>
    <w:rsid w:val="003C65A2"/>
    <w:rsid w:val="003C7507"/>
    <w:rsid w:val="003C791E"/>
    <w:rsid w:val="003D034C"/>
    <w:rsid w:val="003D153D"/>
    <w:rsid w:val="003D226A"/>
    <w:rsid w:val="003D2D7B"/>
    <w:rsid w:val="003D36D0"/>
    <w:rsid w:val="003D41C0"/>
    <w:rsid w:val="003D43DD"/>
    <w:rsid w:val="003D4FF1"/>
    <w:rsid w:val="003D5453"/>
    <w:rsid w:val="003D619D"/>
    <w:rsid w:val="003D667D"/>
    <w:rsid w:val="003D6EFB"/>
    <w:rsid w:val="003D7338"/>
    <w:rsid w:val="003D73DD"/>
    <w:rsid w:val="003E0AC3"/>
    <w:rsid w:val="003E17B7"/>
    <w:rsid w:val="003E2B01"/>
    <w:rsid w:val="003E2D0F"/>
    <w:rsid w:val="003E458D"/>
    <w:rsid w:val="003E52A3"/>
    <w:rsid w:val="003E55DC"/>
    <w:rsid w:val="003E6115"/>
    <w:rsid w:val="003E6F8D"/>
    <w:rsid w:val="003F0882"/>
    <w:rsid w:val="003F0934"/>
    <w:rsid w:val="003F1181"/>
    <w:rsid w:val="003F2767"/>
    <w:rsid w:val="003F2E5C"/>
    <w:rsid w:val="003F3C82"/>
    <w:rsid w:val="003F57F1"/>
    <w:rsid w:val="003F58FE"/>
    <w:rsid w:val="003F5E7A"/>
    <w:rsid w:val="004004D6"/>
    <w:rsid w:val="00400CD7"/>
    <w:rsid w:val="00400F51"/>
    <w:rsid w:val="0040155C"/>
    <w:rsid w:val="004017AD"/>
    <w:rsid w:val="00402663"/>
    <w:rsid w:val="00403869"/>
    <w:rsid w:val="004039FD"/>
    <w:rsid w:val="00403C47"/>
    <w:rsid w:val="004048C6"/>
    <w:rsid w:val="00404CA4"/>
    <w:rsid w:val="00406BCC"/>
    <w:rsid w:val="00406DFD"/>
    <w:rsid w:val="004076C0"/>
    <w:rsid w:val="00407751"/>
    <w:rsid w:val="00407C84"/>
    <w:rsid w:val="004101FA"/>
    <w:rsid w:val="004103E0"/>
    <w:rsid w:val="00410E24"/>
    <w:rsid w:val="00411EEF"/>
    <w:rsid w:val="00411FED"/>
    <w:rsid w:val="004130C0"/>
    <w:rsid w:val="00413C0E"/>
    <w:rsid w:val="004149AA"/>
    <w:rsid w:val="00415741"/>
    <w:rsid w:val="00416BD5"/>
    <w:rsid w:val="00420526"/>
    <w:rsid w:val="00421625"/>
    <w:rsid w:val="004217C1"/>
    <w:rsid w:val="00421BB3"/>
    <w:rsid w:val="00423791"/>
    <w:rsid w:val="004237A5"/>
    <w:rsid w:val="004239A3"/>
    <w:rsid w:val="00424745"/>
    <w:rsid w:val="00426CE4"/>
    <w:rsid w:val="00427FDC"/>
    <w:rsid w:val="0043138A"/>
    <w:rsid w:val="004319AD"/>
    <w:rsid w:val="00432CA9"/>
    <w:rsid w:val="00433151"/>
    <w:rsid w:val="004338E6"/>
    <w:rsid w:val="00433DE0"/>
    <w:rsid w:val="00435093"/>
    <w:rsid w:val="00440D18"/>
    <w:rsid w:val="00441A74"/>
    <w:rsid w:val="004426C0"/>
    <w:rsid w:val="0044275D"/>
    <w:rsid w:val="00442B03"/>
    <w:rsid w:val="00442BD1"/>
    <w:rsid w:val="00442D7F"/>
    <w:rsid w:val="004434C5"/>
    <w:rsid w:val="00443F23"/>
    <w:rsid w:val="00444F0F"/>
    <w:rsid w:val="0044598B"/>
    <w:rsid w:val="00445C68"/>
    <w:rsid w:val="00446873"/>
    <w:rsid w:val="00446FE6"/>
    <w:rsid w:val="00450366"/>
    <w:rsid w:val="004520A9"/>
    <w:rsid w:val="00452123"/>
    <w:rsid w:val="00454228"/>
    <w:rsid w:val="00454AA9"/>
    <w:rsid w:val="004559A2"/>
    <w:rsid w:val="00455B19"/>
    <w:rsid w:val="00456BFF"/>
    <w:rsid w:val="00456FE3"/>
    <w:rsid w:val="004571C9"/>
    <w:rsid w:val="00460187"/>
    <w:rsid w:val="004613E2"/>
    <w:rsid w:val="00461F74"/>
    <w:rsid w:val="00463B62"/>
    <w:rsid w:val="00464422"/>
    <w:rsid w:val="004648CD"/>
    <w:rsid w:val="0046586B"/>
    <w:rsid w:val="00465F16"/>
    <w:rsid w:val="00466867"/>
    <w:rsid w:val="00466F1C"/>
    <w:rsid w:val="00467BBC"/>
    <w:rsid w:val="0047000C"/>
    <w:rsid w:val="004708D6"/>
    <w:rsid w:val="00470B1E"/>
    <w:rsid w:val="00471070"/>
    <w:rsid w:val="004724AC"/>
    <w:rsid w:val="0047399A"/>
    <w:rsid w:val="00474549"/>
    <w:rsid w:val="00475A5B"/>
    <w:rsid w:val="004761A2"/>
    <w:rsid w:val="0047691D"/>
    <w:rsid w:val="004772D4"/>
    <w:rsid w:val="00480427"/>
    <w:rsid w:val="0048080D"/>
    <w:rsid w:val="00480EDB"/>
    <w:rsid w:val="00481029"/>
    <w:rsid w:val="00481238"/>
    <w:rsid w:val="004812C8"/>
    <w:rsid w:val="004818FB"/>
    <w:rsid w:val="00482389"/>
    <w:rsid w:val="00484768"/>
    <w:rsid w:val="00484CA2"/>
    <w:rsid w:val="00484EDD"/>
    <w:rsid w:val="004851F8"/>
    <w:rsid w:val="004852EA"/>
    <w:rsid w:val="00485BE8"/>
    <w:rsid w:val="00485C69"/>
    <w:rsid w:val="0048673F"/>
    <w:rsid w:val="00486B54"/>
    <w:rsid w:val="00487619"/>
    <w:rsid w:val="004904BA"/>
    <w:rsid w:val="00491B1F"/>
    <w:rsid w:val="004924A4"/>
    <w:rsid w:val="00493C1F"/>
    <w:rsid w:val="0049531D"/>
    <w:rsid w:val="004A0313"/>
    <w:rsid w:val="004A1055"/>
    <w:rsid w:val="004A1286"/>
    <w:rsid w:val="004A1373"/>
    <w:rsid w:val="004A2C51"/>
    <w:rsid w:val="004A4BF3"/>
    <w:rsid w:val="004A5BB6"/>
    <w:rsid w:val="004A637E"/>
    <w:rsid w:val="004A6700"/>
    <w:rsid w:val="004A6ADE"/>
    <w:rsid w:val="004B01AE"/>
    <w:rsid w:val="004B020B"/>
    <w:rsid w:val="004B0466"/>
    <w:rsid w:val="004B125D"/>
    <w:rsid w:val="004B18CB"/>
    <w:rsid w:val="004B28A5"/>
    <w:rsid w:val="004B30CC"/>
    <w:rsid w:val="004B31E4"/>
    <w:rsid w:val="004B41B0"/>
    <w:rsid w:val="004B5F20"/>
    <w:rsid w:val="004B63DB"/>
    <w:rsid w:val="004B6AB7"/>
    <w:rsid w:val="004B7112"/>
    <w:rsid w:val="004B7782"/>
    <w:rsid w:val="004B7EB9"/>
    <w:rsid w:val="004C09F5"/>
    <w:rsid w:val="004C0CD9"/>
    <w:rsid w:val="004C16D5"/>
    <w:rsid w:val="004C19A7"/>
    <w:rsid w:val="004C1E84"/>
    <w:rsid w:val="004C25BA"/>
    <w:rsid w:val="004C29BD"/>
    <w:rsid w:val="004C370A"/>
    <w:rsid w:val="004C38CC"/>
    <w:rsid w:val="004C3EBF"/>
    <w:rsid w:val="004C4613"/>
    <w:rsid w:val="004C51EE"/>
    <w:rsid w:val="004C676F"/>
    <w:rsid w:val="004C6CB7"/>
    <w:rsid w:val="004C7629"/>
    <w:rsid w:val="004D1AF7"/>
    <w:rsid w:val="004D1DF9"/>
    <w:rsid w:val="004D306C"/>
    <w:rsid w:val="004D316C"/>
    <w:rsid w:val="004D36CC"/>
    <w:rsid w:val="004D4E10"/>
    <w:rsid w:val="004D6068"/>
    <w:rsid w:val="004D73A3"/>
    <w:rsid w:val="004D76F1"/>
    <w:rsid w:val="004D77D6"/>
    <w:rsid w:val="004D7885"/>
    <w:rsid w:val="004D7B79"/>
    <w:rsid w:val="004E0176"/>
    <w:rsid w:val="004E067D"/>
    <w:rsid w:val="004E0FA3"/>
    <w:rsid w:val="004E172F"/>
    <w:rsid w:val="004E1A55"/>
    <w:rsid w:val="004E1D32"/>
    <w:rsid w:val="004E3CB1"/>
    <w:rsid w:val="004E4259"/>
    <w:rsid w:val="004E4512"/>
    <w:rsid w:val="004E492C"/>
    <w:rsid w:val="004E4ADC"/>
    <w:rsid w:val="004E4C39"/>
    <w:rsid w:val="004E6BAA"/>
    <w:rsid w:val="004E6DD0"/>
    <w:rsid w:val="004E7CB1"/>
    <w:rsid w:val="004F010C"/>
    <w:rsid w:val="004F10A4"/>
    <w:rsid w:val="004F1581"/>
    <w:rsid w:val="004F1A21"/>
    <w:rsid w:val="004F1D79"/>
    <w:rsid w:val="004F20D4"/>
    <w:rsid w:val="004F470C"/>
    <w:rsid w:val="004F4B50"/>
    <w:rsid w:val="004F50D3"/>
    <w:rsid w:val="004F55C4"/>
    <w:rsid w:val="004F60A0"/>
    <w:rsid w:val="004F60FA"/>
    <w:rsid w:val="004F679F"/>
    <w:rsid w:val="00501A4E"/>
    <w:rsid w:val="00502D97"/>
    <w:rsid w:val="00503788"/>
    <w:rsid w:val="00503E71"/>
    <w:rsid w:val="005048AE"/>
    <w:rsid w:val="00505667"/>
    <w:rsid w:val="00505C97"/>
    <w:rsid w:val="005068C1"/>
    <w:rsid w:val="00506A42"/>
    <w:rsid w:val="00506B27"/>
    <w:rsid w:val="005100C3"/>
    <w:rsid w:val="00510C62"/>
    <w:rsid w:val="005113B9"/>
    <w:rsid w:val="00511B0D"/>
    <w:rsid w:val="00514397"/>
    <w:rsid w:val="00515578"/>
    <w:rsid w:val="00515580"/>
    <w:rsid w:val="0051658A"/>
    <w:rsid w:val="00517130"/>
    <w:rsid w:val="00517281"/>
    <w:rsid w:val="00517C3B"/>
    <w:rsid w:val="005216C0"/>
    <w:rsid w:val="00523DBF"/>
    <w:rsid w:val="005240A4"/>
    <w:rsid w:val="00524FA1"/>
    <w:rsid w:val="00525357"/>
    <w:rsid w:val="005263F4"/>
    <w:rsid w:val="00526834"/>
    <w:rsid w:val="005268CA"/>
    <w:rsid w:val="00530C5F"/>
    <w:rsid w:val="00531FE4"/>
    <w:rsid w:val="00532496"/>
    <w:rsid w:val="00533DD5"/>
    <w:rsid w:val="0053434B"/>
    <w:rsid w:val="0053528C"/>
    <w:rsid w:val="00535D19"/>
    <w:rsid w:val="005360B1"/>
    <w:rsid w:val="00536F42"/>
    <w:rsid w:val="005375ED"/>
    <w:rsid w:val="00537983"/>
    <w:rsid w:val="00537ACD"/>
    <w:rsid w:val="00540F16"/>
    <w:rsid w:val="00542A78"/>
    <w:rsid w:val="00543393"/>
    <w:rsid w:val="0054342D"/>
    <w:rsid w:val="0054354B"/>
    <w:rsid w:val="00543C4A"/>
    <w:rsid w:val="00543E81"/>
    <w:rsid w:val="00543FE8"/>
    <w:rsid w:val="0054465F"/>
    <w:rsid w:val="0054494A"/>
    <w:rsid w:val="00546DAA"/>
    <w:rsid w:val="00550045"/>
    <w:rsid w:val="005508B7"/>
    <w:rsid w:val="00550913"/>
    <w:rsid w:val="00550ADB"/>
    <w:rsid w:val="00550CEF"/>
    <w:rsid w:val="00551869"/>
    <w:rsid w:val="0055189F"/>
    <w:rsid w:val="00553110"/>
    <w:rsid w:val="00553C53"/>
    <w:rsid w:val="0055404C"/>
    <w:rsid w:val="00554E99"/>
    <w:rsid w:val="00555197"/>
    <w:rsid w:val="00555558"/>
    <w:rsid w:val="005567E1"/>
    <w:rsid w:val="0056078E"/>
    <w:rsid w:val="0056092A"/>
    <w:rsid w:val="00561980"/>
    <w:rsid w:val="00563B6B"/>
    <w:rsid w:val="00563F22"/>
    <w:rsid w:val="00564CC8"/>
    <w:rsid w:val="00565AC4"/>
    <w:rsid w:val="00566563"/>
    <w:rsid w:val="0056662F"/>
    <w:rsid w:val="00566921"/>
    <w:rsid w:val="00566E48"/>
    <w:rsid w:val="005674CF"/>
    <w:rsid w:val="0057061C"/>
    <w:rsid w:val="005710D7"/>
    <w:rsid w:val="00571DE7"/>
    <w:rsid w:val="0057295B"/>
    <w:rsid w:val="005732D4"/>
    <w:rsid w:val="005734A4"/>
    <w:rsid w:val="00573B04"/>
    <w:rsid w:val="00574E76"/>
    <w:rsid w:val="00575E75"/>
    <w:rsid w:val="00581E12"/>
    <w:rsid w:val="00582222"/>
    <w:rsid w:val="00582F7C"/>
    <w:rsid w:val="0058357E"/>
    <w:rsid w:val="00584143"/>
    <w:rsid w:val="00584497"/>
    <w:rsid w:val="0058487B"/>
    <w:rsid w:val="00584B2F"/>
    <w:rsid w:val="005855E3"/>
    <w:rsid w:val="00585A87"/>
    <w:rsid w:val="0059111D"/>
    <w:rsid w:val="005916BB"/>
    <w:rsid w:val="00593FA1"/>
    <w:rsid w:val="005944DF"/>
    <w:rsid w:val="00594915"/>
    <w:rsid w:val="00594C02"/>
    <w:rsid w:val="00595707"/>
    <w:rsid w:val="00595DFE"/>
    <w:rsid w:val="00596197"/>
    <w:rsid w:val="005A1E32"/>
    <w:rsid w:val="005A2AB9"/>
    <w:rsid w:val="005A2F49"/>
    <w:rsid w:val="005A3C9F"/>
    <w:rsid w:val="005A3F5C"/>
    <w:rsid w:val="005A43C5"/>
    <w:rsid w:val="005A5FF5"/>
    <w:rsid w:val="005A667A"/>
    <w:rsid w:val="005B24F6"/>
    <w:rsid w:val="005B2B2A"/>
    <w:rsid w:val="005B31A1"/>
    <w:rsid w:val="005B3296"/>
    <w:rsid w:val="005B3BA5"/>
    <w:rsid w:val="005B3F1C"/>
    <w:rsid w:val="005B624F"/>
    <w:rsid w:val="005B6CFE"/>
    <w:rsid w:val="005C2B96"/>
    <w:rsid w:val="005C3080"/>
    <w:rsid w:val="005C3CAD"/>
    <w:rsid w:val="005C4BBD"/>
    <w:rsid w:val="005C6995"/>
    <w:rsid w:val="005C7E0E"/>
    <w:rsid w:val="005D02A5"/>
    <w:rsid w:val="005D07EE"/>
    <w:rsid w:val="005D136C"/>
    <w:rsid w:val="005D2F6D"/>
    <w:rsid w:val="005D312B"/>
    <w:rsid w:val="005D547B"/>
    <w:rsid w:val="005D6D67"/>
    <w:rsid w:val="005D72D1"/>
    <w:rsid w:val="005E11F2"/>
    <w:rsid w:val="005E2A60"/>
    <w:rsid w:val="005E2C66"/>
    <w:rsid w:val="005E2D1D"/>
    <w:rsid w:val="005E3486"/>
    <w:rsid w:val="005E393A"/>
    <w:rsid w:val="005E3EFE"/>
    <w:rsid w:val="005E5057"/>
    <w:rsid w:val="005E5D8F"/>
    <w:rsid w:val="005E7A30"/>
    <w:rsid w:val="005F049A"/>
    <w:rsid w:val="005F078B"/>
    <w:rsid w:val="005F132C"/>
    <w:rsid w:val="005F1374"/>
    <w:rsid w:val="005F172D"/>
    <w:rsid w:val="005F1D58"/>
    <w:rsid w:val="005F2334"/>
    <w:rsid w:val="005F2746"/>
    <w:rsid w:val="005F2DF0"/>
    <w:rsid w:val="005F3342"/>
    <w:rsid w:val="005F4352"/>
    <w:rsid w:val="005F478E"/>
    <w:rsid w:val="005F5A09"/>
    <w:rsid w:val="005F5EF8"/>
    <w:rsid w:val="005F5FA7"/>
    <w:rsid w:val="005F6336"/>
    <w:rsid w:val="005F6F24"/>
    <w:rsid w:val="0060040C"/>
    <w:rsid w:val="0060333D"/>
    <w:rsid w:val="006040D9"/>
    <w:rsid w:val="006048FC"/>
    <w:rsid w:val="006061DB"/>
    <w:rsid w:val="006074F2"/>
    <w:rsid w:val="0060783C"/>
    <w:rsid w:val="00610A4E"/>
    <w:rsid w:val="00610FB6"/>
    <w:rsid w:val="006116C9"/>
    <w:rsid w:val="00612879"/>
    <w:rsid w:val="006133B5"/>
    <w:rsid w:val="00613E10"/>
    <w:rsid w:val="0061412E"/>
    <w:rsid w:val="006170AF"/>
    <w:rsid w:val="0062085E"/>
    <w:rsid w:val="00621653"/>
    <w:rsid w:val="00622538"/>
    <w:rsid w:val="00622735"/>
    <w:rsid w:val="00622C71"/>
    <w:rsid w:val="00622FD8"/>
    <w:rsid w:val="006232A0"/>
    <w:rsid w:val="006236A4"/>
    <w:rsid w:val="00623839"/>
    <w:rsid w:val="00623A5E"/>
    <w:rsid w:val="00623B85"/>
    <w:rsid w:val="00623D63"/>
    <w:rsid w:val="00624A57"/>
    <w:rsid w:val="00624BEC"/>
    <w:rsid w:val="00625EA7"/>
    <w:rsid w:val="00626D5B"/>
    <w:rsid w:val="0062757E"/>
    <w:rsid w:val="0063114A"/>
    <w:rsid w:val="006329D4"/>
    <w:rsid w:val="006345AE"/>
    <w:rsid w:val="006351E4"/>
    <w:rsid w:val="00635798"/>
    <w:rsid w:val="00635FBA"/>
    <w:rsid w:val="00636258"/>
    <w:rsid w:val="00636318"/>
    <w:rsid w:val="00636590"/>
    <w:rsid w:val="006377B3"/>
    <w:rsid w:val="006379EC"/>
    <w:rsid w:val="00637B99"/>
    <w:rsid w:val="00640495"/>
    <w:rsid w:val="006407E5"/>
    <w:rsid w:val="00640D26"/>
    <w:rsid w:val="0064266A"/>
    <w:rsid w:val="006432FF"/>
    <w:rsid w:val="006441D2"/>
    <w:rsid w:val="00644A1D"/>
    <w:rsid w:val="00644E73"/>
    <w:rsid w:val="00646824"/>
    <w:rsid w:val="0064686C"/>
    <w:rsid w:val="00646BE6"/>
    <w:rsid w:val="00650B35"/>
    <w:rsid w:val="00652E19"/>
    <w:rsid w:val="0065389E"/>
    <w:rsid w:val="006552B7"/>
    <w:rsid w:val="006558CB"/>
    <w:rsid w:val="00655A86"/>
    <w:rsid w:val="00655D87"/>
    <w:rsid w:val="00655E75"/>
    <w:rsid w:val="00657B8B"/>
    <w:rsid w:val="0066034B"/>
    <w:rsid w:val="00660691"/>
    <w:rsid w:val="006619C1"/>
    <w:rsid w:val="00661D43"/>
    <w:rsid w:val="00661ED8"/>
    <w:rsid w:val="00662443"/>
    <w:rsid w:val="00662C42"/>
    <w:rsid w:val="006630FA"/>
    <w:rsid w:val="00663613"/>
    <w:rsid w:val="00663A68"/>
    <w:rsid w:val="0066432D"/>
    <w:rsid w:val="00667344"/>
    <w:rsid w:val="00667368"/>
    <w:rsid w:val="00667486"/>
    <w:rsid w:val="00670A11"/>
    <w:rsid w:val="00671124"/>
    <w:rsid w:val="00671C20"/>
    <w:rsid w:val="00671C57"/>
    <w:rsid w:val="0067305C"/>
    <w:rsid w:val="00674011"/>
    <w:rsid w:val="00675B87"/>
    <w:rsid w:val="00677D2A"/>
    <w:rsid w:val="00680707"/>
    <w:rsid w:val="00681352"/>
    <w:rsid w:val="00681F39"/>
    <w:rsid w:val="006827B4"/>
    <w:rsid w:val="00682F93"/>
    <w:rsid w:val="006831FC"/>
    <w:rsid w:val="0068339E"/>
    <w:rsid w:val="00684F63"/>
    <w:rsid w:val="00685B71"/>
    <w:rsid w:val="0068678A"/>
    <w:rsid w:val="00687D98"/>
    <w:rsid w:val="00690227"/>
    <w:rsid w:val="00691A26"/>
    <w:rsid w:val="006920B0"/>
    <w:rsid w:val="006932E0"/>
    <w:rsid w:val="0069340A"/>
    <w:rsid w:val="00693DFA"/>
    <w:rsid w:val="006962D6"/>
    <w:rsid w:val="00696B67"/>
    <w:rsid w:val="00696C87"/>
    <w:rsid w:val="0069706F"/>
    <w:rsid w:val="006A0601"/>
    <w:rsid w:val="006A0D0D"/>
    <w:rsid w:val="006A0D45"/>
    <w:rsid w:val="006A0D76"/>
    <w:rsid w:val="006A1C07"/>
    <w:rsid w:val="006A1F79"/>
    <w:rsid w:val="006A45F5"/>
    <w:rsid w:val="006A53A1"/>
    <w:rsid w:val="006A54C3"/>
    <w:rsid w:val="006A5A66"/>
    <w:rsid w:val="006A7851"/>
    <w:rsid w:val="006A7B0B"/>
    <w:rsid w:val="006A7FB0"/>
    <w:rsid w:val="006B0463"/>
    <w:rsid w:val="006B0543"/>
    <w:rsid w:val="006B26A0"/>
    <w:rsid w:val="006B2828"/>
    <w:rsid w:val="006B409B"/>
    <w:rsid w:val="006B420F"/>
    <w:rsid w:val="006B52D4"/>
    <w:rsid w:val="006B5B04"/>
    <w:rsid w:val="006B7E82"/>
    <w:rsid w:val="006B7E8B"/>
    <w:rsid w:val="006C2B2B"/>
    <w:rsid w:val="006C35A3"/>
    <w:rsid w:val="006C3CDA"/>
    <w:rsid w:val="006C517C"/>
    <w:rsid w:val="006C5202"/>
    <w:rsid w:val="006C5845"/>
    <w:rsid w:val="006C6182"/>
    <w:rsid w:val="006C6753"/>
    <w:rsid w:val="006C679E"/>
    <w:rsid w:val="006C6AD0"/>
    <w:rsid w:val="006C7226"/>
    <w:rsid w:val="006C7509"/>
    <w:rsid w:val="006C7A52"/>
    <w:rsid w:val="006C7C31"/>
    <w:rsid w:val="006D02AE"/>
    <w:rsid w:val="006D0CED"/>
    <w:rsid w:val="006D2013"/>
    <w:rsid w:val="006D21E8"/>
    <w:rsid w:val="006D24BB"/>
    <w:rsid w:val="006D3E04"/>
    <w:rsid w:val="006D4169"/>
    <w:rsid w:val="006D4679"/>
    <w:rsid w:val="006D5497"/>
    <w:rsid w:val="006D553D"/>
    <w:rsid w:val="006D5BAE"/>
    <w:rsid w:val="006D6789"/>
    <w:rsid w:val="006D6CAD"/>
    <w:rsid w:val="006D7AEE"/>
    <w:rsid w:val="006E1300"/>
    <w:rsid w:val="006E1342"/>
    <w:rsid w:val="006E14E1"/>
    <w:rsid w:val="006E1C2D"/>
    <w:rsid w:val="006E2660"/>
    <w:rsid w:val="006E3452"/>
    <w:rsid w:val="006E354D"/>
    <w:rsid w:val="006F06EF"/>
    <w:rsid w:val="006F0A24"/>
    <w:rsid w:val="006F13A2"/>
    <w:rsid w:val="006F24E2"/>
    <w:rsid w:val="006F3B0B"/>
    <w:rsid w:val="006F4009"/>
    <w:rsid w:val="006F57EF"/>
    <w:rsid w:val="006F72FF"/>
    <w:rsid w:val="006F743A"/>
    <w:rsid w:val="006F7509"/>
    <w:rsid w:val="006F7EBC"/>
    <w:rsid w:val="00702DDC"/>
    <w:rsid w:val="00704286"/>
    <w:rsid w:val="00704A8A"/>
    <w:rsid w:val="00705989"/>
    <w:rsid w:val="00707251"/>
    <w:rsid w:val="00707A01"/>
    <w:rsid w:val="007104F2"/>
    <w:rsid w:val="007105B8"/>
    <w:rsid w:val="00710A49"/>
    <w:rsid w:val="00710AAE"/>
    <w:rsid w:val="00710E4D"/>
    <w:rsid w:val="00710E97"/>
    <w:rsid w:val="00711037"/>
    <w:rsid w:val="0071237C"/>
    <w:rsid w:val="007138A6"/>
    <w:rsid w:val="00713931"/>
    <w:rsid w:val="00713A92"/>
    <w:rsid w:val="00715251"/>
    <w:rsid w:val="00715CA2"/>
    <w:rsid w:val="0071660C"/>
    <w:rsid w:val="007166A5"/>
    <w:rsid w:val="00716ABD"/>
    <w:rsid w:val="00717A4C"/>
    <w:rsid w:val="00720917"/>
    <w:rsid w:val="00721CA6"/>
    <w:rsid w:val="0072297F"/>
    <w:rsid w:val="00722BEA"/>
    <w:rsid w:val="00722F3D"/>
    <w:rsid w:val="0072385D"/>
    <w:rsid w:val="00723E17"/>
    <w:rsid w:val="00724225"/>
    <w:rsid w:val="007249A1"/>
    <w:rsid w:val="007249A2"/>
    <w:rsid w:val="00724C15"/>
    <w:rsid w:val="00724CDE"/>
    <w:rsid w:val="00724DD8"/>
    <w:rsid w:val="00725ADE"/>
    <w:rsid w:val="00726A25"/>
    <w:rsid w:val="00726A42"/>
    <w:rsid w:val="00726B84"/>
    <w:rsid w:val="00726C5B"/>
    <w:rsid w:val="0073082E"/>
    <w:rsid w:val="00731CA6"/>
    <w:rsid w:val="0073211E"/>
    <w:rsid w:val="007322B9"/>
    <w:rsid w:val="00734700"/>
    <w:rsid w:val="00735229"/>
    <w:rsid w:val="007368E7"/>
    <w:rsid w:val="007376C6"/>
    <w:rsid w:val="00740FD7"/>
    <w:rsid w:val="00741C36"/>
    <w:rsid w:val="0074249A"/>
    <w:rsid w:val="007439B8"/>
    <w:rsid w:val="00743F2A"/>
    <w:rsid w:val="0074404A"/>
    <w:rsid w:val="00744368"/>
    <w:rsid w:val="00744AB0"/>
    <w:rsid w:val="00744AFA"/>
    <w:rsid w:val="0074619D"/>
    <w:rsid w:val="0074672F"/>
    <w:rsid w:val="00747161"/>
    <w:rsid w:val="007513AA"/>
    <w:rsid w:val="00751C64"/>
    <w:rsid w:val="00752690"/>
    <w:rsid w:val="007526B1"/>
    <w:rsid w:val="00753F92"/>
    <w:rsid w:val="00755B55"/>
    <w:rsid w:val="00756C48"/>
    <w:rsid w:val="00757309"/>
    <w:rsid w:val="007578AE"/>
    <w:rsid w:val="0075798E"/>
    <w:rsid w:val="00760429"/>
    <w:rsid w:val="0076146F"/>
    <w:rsid w:val="00761E8A"/>
    <w:rsid w:val="00762383"/>
    <w:rsid w:val="00762DDE"/>
    <w:rsid w:val="0076361C"/>
    <w:rsid w:val="007637D5"/>
    <w:rsid w:val="00763993"/>
    <w:rsid w:val="00763E94"/>
    <w:rsid w:val="0076612E"/>
    <w:rsid w:val="00766C1C"/>
    <w:rsid w:val="007705CB"/>
    <w:rsid w:val="00770E3F"/>
    <w:rsid w:val="00771A4D"/>
    <w:rsid w:val="00771E5F"/>
    <w:rsid w:val="0077273A"/>
    <w:rsid w:val="007729AE"/>
    <w:rsid w:val="0077470B"/>
    <w:rsid w:val="00774D4F"/>
    <w:rsid w:val="0077582F"/>
    <w:rsid w:val="00776FAE"/>
    <w:rsid w:val="00777C67"/>
    <w:rsid w:val="00777D2D"/>
    <w:rsid w:val="00782C7C"/>
    <w:rsid w:val="007844BC"/>
    <w:rsid w:val="00784B8A"/>
    <w:rsid w:val="00785B7F"/>
    <w:rsid w:val="00786EC9"/>
    <w:rsid w:val="0078773D"/>
    <w:rsid w:val="00787BD3"/>
    <w:rsid w:val="00791AD5"/>
    <w:rsid w:val="00792B8D"/>
    <w:rsid w:val="00792E7B"/>
    <w:rsid w:val="00792EBF"/>
    <w:rsid w:val="00792F48"/>
    <w:rsid w:val="00793169"/>
    <w:rsid w:val="00793DFF"/>
    <w:rsid w:val="00794CEA"/>
    <w:rsid w:val="00795045"/>
    <w:rsid w:val="0079567A"/>
    <w:rsid w:val="0079703D"/>
    <w:rsid w:val="00797258"/>
    <w:rsid w:val="0079730A"/>
    <w:rsid w:val="007A0AC4"/>
    <w:rsid w:val="007A0B16"/>
    <w:rsid w:val="007A0CA5"/>
    <w:rsid w:val="007A1425"/>
    <w:rsid w:val="007A1E0F"/>
    <w:rsid w:val="007A256F"/>
    <w:rsid w:val="007A496D"/>
    <w:rsid w:val="007A4A8A"/>
    <w:rsid w:val="007A62C6"/>
    <w:rsid w:val="007A71CC"/>
    <w:rsid w:val="007B03FB"/>
    <w:rsid w:val="007B057A"/>
    <w:rsid w:val="007B0D2E"/>
    <w:rsid w:val="007B20D7"/>
    <w:rsid w:val="007B2FFB"/>
    <w:rsid w:val="007B3198"/>
    <w:rsid w:val="007B32EF"/>
    <w:rsid w:val="007B3AD0"/>
    <w:rsid w:val="007B3DFE"/>
    <w:rsid w:val="007B4132"/>
    <w:rsid w:val="007B479D"/>
    <w:rsid w:val="007B4FCF"/>
    <w:rsid w:val="007B62D4"/>
    <w:rsid w:val="007C05EB"/>
    <w:rsid w:val="007C0C3C"/>
    <w:rsid w:val="007C0CB4"/>
    <w:rsid w:val="007C11C3"/>
    <w:rsid w:val="007C2A76"/>
    <w:rsid w:val="007C33CF"/>
    <w:rsid w:val="007C3587"/>
    <w:rsid w:val="007C376E"/>
    <w:rsid w:val="007C3BA1"/>
    <w:rsid w:val="007C401A"/>
    <w:rsid w:val="007C48E2"/>
    <w:rsid w:val="007C50F8"/>
    <w:rsid w:val="007C5727"/>
    <w:rsid w:val="007C6501"/>
    <w:rsid w:val="007C7B2B"/>
    <w:rsid w:val="007C7EA8"/>
    <w:rsid w:val="007D029A"/>
    <w:rsid w:val="007D124B"/>
    <w:rsid w:val="007D26C0"/>
    <w:rsid w:val="007D362B"/>
    <w:rsid w:val="007D37FC"/>
    <w:rsid w:val="007D4095"/>
    <w:rsid w:val="007D4EA2"/>
    <w:rsid w:val="007D6BBF"/>
    <w:rsid w:val="007D6EA7"/>
    <w:rsid w:val="007D71B3"/>
    <w:rsid w:val="007D78AF"/>
    <w:rsid w:val="007E0133"/>
    <w:rsid w:val="007E0592"/>
    <w:rsid w:val="007E1A5E"/>
    <w:rsid w:val="007E21B1"/>
    <w:rsid w:val="007E2510"/>
    <w:rsid w:val="007E3DCA"/>
    <w:rsid w:val="007E50C4"/>
    <w:rsid w:val="007E59F8"/>
    <w:rsid w:val="007E5AF2"/>
    <w:rsid w:val="007E5E27"/>
    <w:rsid w:val="007E6080"/>
    <w:rsid w:val="007E6332"/>
    <w:rsid w:val="007E6668"/>
    <w:rsid w:val="007E6927"/>
    <w:rsid w:val="007E6DA2"/>
    <w:rsid w:val="007F0179"/>
    <w:rsid w:val="007F2298"/>
    <w:rsid w:val="007F4B03"/>
    <w:rsid w:val="007F55DA"/>
    <w:rsid w:val="007F5D05"/>
    <w:rsid w:val="007F64C9"/>
    <w:rsid w:val="007F6844"/>
    <w:rsid w:val="007F7398"/>
    <w:rsid w:val="008015D3"/>
    <w:rsid w:val="00801BE6"/>
    <w:rsid w:val="00802FCD"/>
    <w:rsid w:val="008039C2"/>
    <w:rsid w:val="00804444"/>
    <w:rsid w:val="008047FF"/>
    <w:rsid w:val="00806263"/>
    <w:rsid w:val="008062CA"/>
    <w:rsid w:val="00806B45"/>
    <w:rsid w:val="0081124E"/>
    <w:rsid w:val="008116EC"/>
    <w:rsid w:val="0081249C"/>
    <w:rsid w:val="00813928"/>
    <w:rsid w:val="00813EE7"/>
    <w:rsid w:val="00814471"/>
    <w:rsid w:val="0081545F"/>
    <w:rsid w:val="00815581"/>
    <w:rsid w:val="008161B7"/>
    <w:rsid w:val="0081724D"/>
    <w:rsid w:val="008177EE"/>
    <w:rsid w:val="00820C0E"/>
    <w:rsid w:val="00821204"/>
    <w:rsid w:val="00821978"/>
    <w:rsid w:val="00821F34"/>
    <w:rsid w:val="008222CC"/>
    <w:rsid w:val="008235AF"/>
    <w:rsid w:val="00823C84"/>
    <w:rsid w:val="008242CF"/>
    <w:rsid w:val="008248A2"/>
    <w:rsid w:val="008248FF"/>
    <w:rsid w:val="00824E2C"/>
    <w:rsid w:val="0082509F"/>
    <w:rsid w:val="008254A4"/>
    <w:rsid w:val="00826309"/>
    <w:rsid w:val="008264A5"/>
    <w:rsid w:val="008266C3"/>
    <w:rsid w:val="0082682E"/>
    <w:rsid w:val="00826D78"/>
    <w:rsid w:val="00830728"/>
    <w:rsid w:val="00831077"/>
    <w:rsid w:val="00831FA6"/>
    <w:rsid w:val="00832002"/>
    <w:rsid w:val="0083308B"/>
    <w:rsid w:val="008335D9"/>
    <w:rsid w:val="008338AA"/>
    <w:rsid w:val="00834C24"/>
    <w:rsid w:val="00835298"/>
    <w:rsid w:val="00835987"/>
    <w:rsid w:val="008361D7"/>
    <w:rsid w:val="00836413"/>
    <w:rsid w:val="00837FD6"/>
    <w:rsid w:val="00841742"/>
    <w:rsid w:val="00841899"/>
    <w:rsid w:val="008425A9"/>
    <w:rsid w:val="008430F5"/>
    <w:rsid w:val="00844D48"/>
    <w:rsid w:val="00845C27"/>
    <w:rsid w:val="00846E1A"/>
    <w:rsid w:val="0084711B"/>
    <w:rsid w:val="0084714F"/>
    <w:rsid w:val="00847D70"/>
    <w:rsid w:val="008511B7"/>
    <w:rsid w:val="008521BA"/>
    <w:rsid w:val="008531BE"/>
    <w:rsid w:val="008539B8"/>
    <w:rsid w:val="00854C99"/>
    <w:rsid w:val="00854E80"/>
    <w:rsid w:val="008550D5"/>
    <w:rsid w:val="00856A07"/>
    <w:rsid w:val="00857794"/>
    <w:rsid w:val="00860BF9"/>
    <w:rsid w:val="00862A76"/>
    <w:rsid w:val="008638D7"/>
    <w:rsid w:val="00863F14"/>
    <w:rsid w:val="008642F9"/>
    <w:rsid w:val="0086596A"/>
    <w:rsid w:val="00865C60"/>
    <w:rsid w:val="00866173"/>
    <w:rsid w:val="008665A8"/>
    <w:rsid w:val="00866C08"/>
    <w:rsid w:val="00867355"/>
    <w:rsid w:val="0086738F"/>
    <w:rsid w:val="00867452"/>
    <w:rsid w:val="00870952"/>
    <w:rsid w:val="00870B76"/>
    <w:rsid w:val="00872446"/>
    <w:rsid w:val="0087254F"/>
    <w:rsid w:val="00872709"/>
    <w:rsid w:val="00874CDB"/>
    <w:rsid w:val="0087578C"/>
    <w:rsid w:val="00880D6F"/>
    <w:rsid w:val="008814FC"/>
    <w:rsid w:val="0088252F"/>
    <w:rsid w:val="0088271B"/>
    <w:rsid w:val="00882A93"/>
    <w:rsid w:val="00884ADB"/>
    <w:rsid w:val="00886009"/>
    <w:rsid w:val="0088601E"/>
    <w:rsid w:val="00886633"/>
    <w:rsid w:val="00887D2B"/>
    <w:rsid w:val="00890681"/>
    <w:rsid w:val="00890FD2"/>
    <w:rsid w:val="0089107E"/>
    <w:rsid w:val="00891795"/>
    <w:rsid w:val="00892361"/>
    <w:rsid w:val="00893327"/>
    <w:rsid w:val="008940BF"/>
    <w:rsid w:val="00894D33"/>
    <w:rsid w:val="0089551C"/>
    <w:rsid w:val="00895EDB"/>
    <w:rsid w:val="0089662F"/>
    <w:rsid w:val="00897AF7"/>
    <w:rsid w:val="00897F76"/>
    <w:rsid w:val="008A0330"/>
    <w:rsid w:val="008A0736"/>
    <w:rsid w:val="008A238E"/>
    <w:rsid w:val="008A2F06"/>
    <w:rsid w:val="008A3540"/>
    <w:rsid w:val="008A3FC7"/>
    <w:rsid w:val="008A426E"/>
    <w:rsid w:val="008A4D2B"/>
    <w:rsid w:val="008A5B7F"/>
    <w:rsid w:val="008A5E9D"/>
    <w:rsid w:val="008A6E9A"/>
    <w:rsid w:val="008A7418"/>
    <w:rsid w:val="008B2644"/>
    <w:rsid w:val="008B2CDB"/>
    <w:rsid w:val="008B3C6D"/>
    <w:rsid w:val="008B3FC3"/>
    <w:rsid w:val="008B4554"/>
    <w:rsid w:val="008B4A8E"/>
    <w:rsid w:val="008B4BEE"/>
    <w:rsid w:val="008B5138"/>
    <w:rsid w:val="008B52E1"/>
    <w:rsid w:val="008B7495"/>
    <w:rsid w:val="008B7D14"/>
    <w:rsid w:val="008C037A"/>
    <w:rsid w:val="008C0791"/>
    <w:rsid w:val="008C0CE2"/>
    <w:rsid w:val="008C0D41"/>
    <w:rsid w:val="008C192B"/>
    <w:rsid w:val="008C1C18"/>
    <w:rsid w:val="008C1F10"/>
    <w:rsid w:val="008C3186"/>
    <w:rsid w:val="008C43E9"/>
    <w:rsid w:val="008C505C"/>
    <w:rsid w:val="008C5E89"/>
    <w:rsid w:val="008C60D3"/>
    <w:rsid w:val="008C67F1"/>
    <w:rsid w:val="008C7009"/>
    <w:rsid w:val="008C76C1"/>
    <w:rsid w:val="008C7798"/>
    <w:rsid w:val="008D0054"/>
    <w:rsid w:val="008D0164"/>
    <w:rsid w:val="008D06BC"/>
    <w:rsid w:val="008D0B4B"/>
    <w:rsid w:val="008D1459"/>
    <w:rsid w:val="008D1B8B"/>
    <w:rsid w:val="008D258D"/>
    <w:rsid w:val="008D276F"/>
    <w:rsid w:val="008D4DC4"/>
    <w:rsid w:val="008D537C"/>
    <w:rsid w:val="008D5A12"/>
    <w:rsid w:val="008D5BFB"/>
    <w:rsid w:val="008D6A1E"/>
    <w:rsid w:val="008D6A8E"/>
    <w:rsid w:val="008D6F6D"/>
    <w:rsid w:val="008D72DC"/>
    <w:rsid w:val="008D7CC5"/>
    <w:rsid w:val="008E1AA6"/>
    <w:rsid w:val="008E23B1"/>
    <w:rsid w:val="008E2DFB"/>
    <w:rsid w:val="008E3C64"/>
    <w:rsid w:val="008E5177"/>
    <w:rsid w:val="008E5C5C"/>
    <w:rsid w:val="008E61C3"/>
    <w:rsid w:val="008E66BD"/>
    <w:rsid w:val="008E6D6A"/>
    <w:rsid w:val="008E6FA7"/>
    <w:rsid w:val="008E7A1D"/>
    <w:rsid w:val="008F00C4"/>
    <w:rsid w:val="008F120E"/>
    <w:rsid w:val="008F1875"/>
    <w:rsid w:val="008F2323"/>
    <w:rsid w:val="008F3149"/>
    <w:rsid w:val="008F3C76"/>
    <w:rsid w:val="008F3E29"/>
    <w:rsid w:val="008F3FA8"/>
    <w:rsid w:val="008F4119"/>
    <w:rsid w:val="008F5437"/>
    <w:rsid w:val="008F5747"/>
    <w:rsid w:val="008F5CE4"/>
    <w:rsid w:val="008F7BD5"/>
    <w:rsid w:val="00900D0C"/>
    <w:rsid w:val="00901240"/>
    <w:rsid w:val="00902112"/>
    <w:rsid w:val="00902F47"/>
    <w:rsid w:val="00904F52"/>
    <w:rsid w:val="00905D90"/>
    <w:rsid w:val="00907184"/>
    <w:rsid w:val="009115AD"/>
    <w:rsid w:val="009129C4"/>
    <w:rsid w:val="00912C34"/>
    <w:rsid w:val="00912FDC"/>
    <w:rsid w:val="00914485"/>
    <w:rsid w:val="00914B95"/>
    <w:rsid w:val="00915C93"/>
    <w:rsid w:val="0091646F"/>
    <w:rsid w:val="009217A4"/>
    <w:rsid w:val="009222D8"/>
    <w:rsid w:val="00922719"/>
    <w:rsid w:val="00922F3A"/>
    <w:rsid w:val="00923231"/>
    <w:rsid w:val="00923AEF"/>
    <w:rsid w:val="009251E2"/>
    <w:rsid w:val="00925931"/>
    <w:rsid w:val="00926270"/>
    <w:rsid w:val="009262C3"/>
    <w:rsid w:val="009270FE"/>
    <w:rsid w:val="00930CFE"/>
    <w:rsid w:val="009310C6"/>
    <w:rsid w:val="0093351F"/>
    <w:rsid w:val="0093394F"/>
    <w:rsid w:val="00934669"/>
    <w:rsid w:val="009352B9"/>
    <w:rsid w:val="00935997"/>
    <w:rsid w:val="00936326"/>
    <w:rsid w:val="0093778D"/>
    <w:rsid w:val="0094084D"/>
    <w:rsid w:val="00941320"/>
    <w:rsid w:val="00942393"/>
    <w:rsid w:val="00942E30"/>
    <w:rsid w:val="0094420A"/>
    <w:rsid w:val="00944DAE"/>
    <w:rsid w:val="00945D23"/>
    <w:rsid w:val="0094613D"/>
    <w:rsid w:val="00947123"/>
    <w:rsid w:val="009472F7"/>
    <w:rsid w:val="00947C1B"/>
    <w:rsid w:val="00947CF8"/>
    <w:rsid w:val="00952841"/>
    <w:rsid w:val="0095300F"/>
    <w:rsid w:val="009531BD"/>
    <w:rsid w:val="0095692C"/>
    <w:rsid w:val="009570D7"/>
    <w:rsid w:val="009577DB"/>
    <w:rsid w:val="00957DED"/>
    <w:rsid w:val="00960603"/>
    <w:rsid w:val="00960E5A"/>
    <w:rsid w:val="00961124"/>
    <w:rsid w:val="009612C3"/>
    <w:rsid w:val="00961845"/>
    <w:rsid w:val="00961C06"/>
    <w:rsid w:val="009622C9"/>
    <w:rsid w:val="00963643"/>
    <w:rsid w:val="009642A5"/>
    <w:rsid w:val="00966215"/>
    <w:rsid w:val="00966880"/>
    <w:rsid w:val="00967641"/>
    <w:rsid w:val="00967EAC"/>
    <w:rsid w:val="00967F8B"/>
    <w:rsid w:val="00971AFF"/>
    <w:rsid w:val="009723F7"/>
    <w:rsid w:val="00972791"/>
    <w:rsid w:val="00972D38"/>
    <w:rsid w:val="0097466F"/>
    <w:rsid w:val="009747A1"/>
    <w:rsid w:val="00974CFE"/>
    <w:rsid w:val="0097551F"/>
    <w:rsid w:val="00976155"/>
    <w:rsid w:val="0098118A"/>
    <w:rsid w:val="009816D7"/>
    <w:rsid w:val="0098181D"/>
    <w:rsid w:val="00982121"/>
    <w:rsid w:val="009848B1"/>
    <w:rsid w:val="00990A25"/>
    <w:rsid w:val="00991D84"/>
    <w:rsid w:val="00992F4B"/>
    <w:rsid w:val="00993393"/>
    <w:rsid w:val="00993960"/>
    <w:rsid w:val="00993AC4"/>
    <w:rsid w:val="00993D2A"/>
    <w:rsid w:val="00994920"/>
    <w:rsid w:val="00994A4B"/>
    <w:rsid w:val="009950DD"/>
    <w:rsid w:val="0099536D"/>
    <w:rsid w:val="009954A1"/>
    <w:rsid w:val="00995948"/>
    <w:rsid w:val="00995B1E"/>
    <w:rsid w:val="00995F8C"/>
    <w:rsid w:val="00996084"/>
    <w:rsid w:val="00996085"/>
    <w:rsid w:val="0099643C"/>
    <w:rsid w:val="00996BC6"/>
    <w:rsid w:val="00996CE6"/>
    <w:rsid w:val="009976D8"/>
    <w:rsid w:val="009A00F4"/>
    <w:rsid w:val="009A05E5"/>
    <w:rsid w:val="009A092B"/>
    <w:rsid w:val="009A0968"/>
    <w:rsid w:val="009A15A3"/>
    <w:rsid w:val="009A358E"/>
    <w:rsid w:val="009A3FD9"/>
    <w:rsid w:val="009A4BB1"/>
    <w:rsid w:val="009A6319"/>
    <w:rsid w:val="009A7050"/>
    <w:rsid w:val="009A79B9"/>
    <w:rsid w:val="009B03B2"/>
    <w:rsid w:val="009B0B6A"/>
    <w:rsid w:val="009B1A9A"/>
    <w:rsid w:val="009B238F"/>
    <w:rsid w:val="009B2BAD"/>
    <w:rsid w:val="009B2FDE"/>
    <w:rsid w:val="009B41BD"/>
    <w:rsid w:val="009B5F1B"/>
    <w:rsid w:val="009B6A04"/>
    <w:rsid w:val="009B6C5E"/>
    <w:rsid w:val="009B6E29"/>
    <w:rsid w:val="009B7420"/>
    <w:rsid w:val="009B78AD"/>
    <w:rsid w:val="009C0644"/>
    <w:rsid w:val="009C07E1"/>
    <w:rsid w:val="009C08A0"/>
    <w:rsid w:val="009C1C10"/>
    <w:rsid w:val="009C35DC"/>
    <w:rsid w:val="009C3696"/>
    <w:rsid w:val="009C3E35"/>
    <w:rsid w:val="009C41C0"/>
    <w:rsid w:val="009C540F"/>
    <w:rsid w:val="009C6DE4"/>
    <w:rsid w:val="009C75D3"/>
    <w:rsid w:val="009D0FA7"/>
    <w:rsid w:val="009D3486"/>
    <w:rsid w:val="009D34DD"/>
    <w:rsid w:val="009D3C1B"/>
    <w:rsid w:val="009D6626"/>
    <w:rsid w:val="009D6A84"/>
    <w:rsid w:val="009D6A89"/>
    <w:rsid w:val="009D6E89"/>
    <w:rsid w:val="009D7675"/>
    <w:rsid w:val="009D7D0A"/>
    <w:rsid w:val="009D7F7B"/>
    <w:rsid w:val="009E07E6"/>
    <w:rsid w:val="009E0E73"/>
    <w:rsid w:val="009E22E8"/>
    <w:rsid w:val="009E2616"/>
    <w:rsid w:val="009E2991"/>
    <w:rsid w:val="009E3947"/>
    <w:rsid w:val="009E41AA"/>
    <w:rsid w:val="009E46F2"/>
    <w:rsid w:val="009E5074"/>
    <w:rsid w:val="009E6806"/>
    <w:rsid w:val="009E6E92"/>
    <w:rsid w:val="009F0040"/>
    <w:rsid w:val="009F13FF"/>
    <w:rsid w:val="009F167B"/>
    <w:rsid w:val="009F1BE2"/>
    <w:rsid w:val="009F2B20"/>
    <w:rsid w:val="009F4702"/>
    <w:rsid w:val="009F48B5"/>
    <w:rsid w:val="009F5640"/>
    <w:rsid w:val="009F5EB4"/>
    <w:rsid w:val="009F6581"/>
    <w:rsid w:val="009F6A22"/>
    <w:rsid w:val="00A005F1"/>
    <w:rsid w:val="00A00940"/>
    <w:rsid w:val="00A00A82"/>
    <w:rsid w:val="00A0183A"/>
    <w:rsid w:val="00A019C9"/>
    <w:rsid w:val="00A02CF9"/>
    <w:rsid w:val="00A0330C"/>
    <w:rsid w:val="00A04772"/>
    <w:rsid w:val="00A04BA9"/>
    <w:rsid w:val="00A05F74"/>
    <w:rsid w:val="00A06470"/>
    <w:rsid w:val="00A06748"/>
    <w:rsid w:val="00A075DF"/>
    <w:rsid w:val="00A101CB"/>
    <w:rsid w:val="00A10329"/>
    <w:rsid w:val="00A11CC1"/>
    <w:rsid w:val="00A11DD4"/>
    <w:rsid w:val="00A122E6"/>
    <w:rsid w:val="00A12315"/>
    <w:rsid w:val="00A12871"/>
    <w:rsid w:val="00A13815"/>
    <w:rsid w:val="00A13E0F"/>
    <w:rsid w:val="00A13EC6"/>
    <w:rsid w:val="00A140CD"/>
    <w:rsid w:val="00A14D0D"/>
    <w:rsid w:val="00A15AB7"/>
    <w:rsid w:val="00A15DF1"/>
    <w:rsid w:val="00A1621C"/>
    <w:rsid w:val="00A17287"/>
    <w:rsid w:val="00A17B5C"/>
    <w:rsid w:val="00A203C3"/>
    <w:rsid w:val="00A211F2"/>
    <w:rsid w:val="00A214BF"/>
    <w:rsid w:val="00A21539"/>
    <w:rsid w:val="00A22493"/>
    <w:rsid w:val="00A22C19"/>
    <w:rsid w:val="00A22C67"/>
    <w:rsid w:val="00A2536B"/>
    <w:rsid w:val="00A25476"/>
    <w:rsid w:val="00A262E4"/>
    <w:rsid w:val="00A26352"/>
    <w:rsid w:val="00A27B92"/>
    <w:rsid w:val="00A27ED4"/>
    <w:rsid w:val="00A304C2"/>
    <w:rsid w:val="00A3181E"/>
    <w:rsid w:val="00A31ABC"/>
    <w:rsid w:val="00A32ECD"/>
    <w:rsid w:val="00A33268"/>
    <w:rsid w:val="00A33B83"/>
    <w:rsid w:val="00A34B90"/>
    <w:rsid w:val="00A351B6"/>
    <w:rsid w:val="00A361C1"/>
    <w:rsid w:val="00A37EEF"/>
    <w:rsid w:val="00A40FAE"/>
    <w:rsid w:val="00A4135B"/>
    <w:rsid w:val="00A41646"/>
    <w:rsid w:val="00A41D68"/>
    <w:rsid w:val="00A428B5"/>
    <w:rsid w:val="00A43BCE"/>
    <w:rsid w:val="00A4646F"/>
    <w:rsid w:val="00A46A12"/>
    <w:rsid w:val="00A47388"/>
    <w:rsid w:val="00A47A10"/>
    <w:rsid w:val="00A47E4A"/>
    <w:rsid w:val="00A51C90"/>
    <w:rsid w:val="00A52140"/>
    <w:rsid w:val="00A531DD"/>
    <w:rsid w:val="00A53794"/>
    <w:rsid w:val="00A53EBF"/>
    <w:rsid w:val="00A5471E"/>
    <w:rsid w:val="00A54762"/>
    <w:rsid w:val="00A54AD5"/>
    <w:rsid w:val="00A54F4A"/>
    <w:rsid w:val="00A566A4"/>
    <w:rsid w:val="00A56D13"/>
    <w:rsid w:val="00A57479"/>
    <w:rsid w:val="00A5777D"/>
    <w:rsid w:val="00A603DF"/>
    <w:rsid w:val="00A608D9"/>
    <w:rsid w:val="00A608FF"/>
    <w:rsid w:val="00A62A50"/>
    <w:rsid w:val="00A630A9"/>
    <w:rsid w:val="00A637C4"/>
    <w:rsid w:val="00A63E1F"/>
    <w:rsid w:val="00A65FEC"/>
    <w:rsid w:val="00A66888"/>
    <w:rsid w:val="00A673B1"/>
    <w:rsid w:val="00A674D5"/>
    <w:rsid w:val="00A701D6"/>
    <w:rsid w:val="00A7173B"/>
    <w:rsid w:val="00A72507"/>
    <w:rsid w:val="00A72B96"/>
    <w:rsid w:val="00A75410"/>
    <w:rsid w:val="00A754DB"/>
    <w:rsid w:val="00A75B18"/>
    <w:rsid w:val="00A75F6E"/>
    <w:rsid w:val="00A76135"/>
    <w:rsid w:val="00A7776F"/>
    <w:rsid w:val="00A778C8"/>
    <w:rsid w:val="00A80EE1"/>
    <w:rsid w:val="00A817BE"/>
    <w:rsid w:val="00A81C99"/>
    <w:rsid w:val="00A827D6"/>
    <w:rsid w:val="00A82D83"/>
    <w:rsid w:val="00A831A5"/>
    <w:rsid w:val="00A83599"/>
    <w:rsid w:val="00A83E09"/>
    <w:rsid w:val="00A84ADB"/>
    <w:rsid w:val="00A84EED"/>
    <w:rsid w:val="00A85015"/>
    <w:rsid w:val="00A8512D"/>
    <w:rsid w:val="00A857E1"/>
    <w:rsid w:val="00A85907"/>
    <w:rsid w:val="00A85944"/>
    <w:rsid w:val="00A85F34"/>
    <w:rsid w:val="00A87683"/>
    <w:rsid w:val="00A900DE"/>
    <w:rsid w:val="00A9052B"/>
    <w:rsid w:val="00A909A0"/>
    <w:rsid w:val="00A91B8A"/>
    <w:rsid w:val="00A92156"/>
    <w:rsid w:val="00A92316"/>
    <w:rsid w:val="00A9294C"/>
    <w:rsid w:val="00A93E85"/>
    <w:rsid w:val="00A94350"/>
    <w:rsid w:val="00A9452E"/>
    <w:rsid w:val="00A9514F"/>
    <w:rsid w:val="00A9604E"/>
    <w:rsid w:val="00A974E9"/>
    <w:rsid w:val="00A97655"/>
    <w:rsid w:val="00AA0E84"/>
    <w:rsid w:val="00AA1884"/>
    <w:rsid w:val="00AA1966"/>
    <w:rsid w:val="00AA2DF8"/>
    <w:rsid w:val="00AA3032"/>
    <w:rsid w:val="00AA36F4"/>
    <w:rsid w:val="00AA3A0F"/>
    <w:rsid w:val="00AA3C0A"/>
    <w:rsid w:val="00AA3CE8"/>
    <w:rsid w:val="00AA42DE"/>
    <w:rsid w:val="00AA441C"/>
    <w:rsid w:val="00AA4459"/>
    <w:rsid w:val="00AA47EC"/>
    <w:rsid w:val="00AA5B28"/>
    <w:rsid w:val="00AA5E51"/>
    <w:rsid w:val="00AA6516"/>
    <w:rsid w:val="00AA6FF0"/>
    <w:rsid w:val="00AA79C9"/>
    <w:rsid w:val="00AB162A"/>
    <w:rsid w:val="00AB22BD"/>
    <w:rsid w:val="00AB26A9"/>
    <w:rsid w:val="00AB31D3"/>
    <w:rsid w:val="00AB3725"/>
    <w:rsid w:val="00AB3BD8"/>
    <w:rsid w:val="00AB3D51"/>
    <w:rsid w:val="00AB46E5"/>
    <w:rsid w:val="00AB5C78"/>
    <w:rsid w:val="00AB63DB"/>
    <w:rsid w:val="00AB7993"/>
    <w:rsid w:val="00AC08E4"/>
    <w:rsid w:val="00AC2634"/>
    <w:rsid w:val="00AC277E"/>
    <w:rsid w:val="00AC5FBB"/>
    <w:rsid w:val="00AD1617"/>
    <w:rsid w:val="00AD27E6"/>
    <w:rsid w:val="00AD34DE"/>
    <w:rsid w:val="00AD5115"/>
    <w:rsid w:val="00AD540F"/>
    <w:rsid w:val="00AD554E"/>
    <w:rsid w:val="00AD5837"/>
    <w:rsid w:val="00AD74ED"/>
    <w:rsid w:val="00AD77A5"/>
    <w:rsid w:val="00AD79F6"/>
    <w:rsid w:val="00AD7A49"/>
    <w:rsid w:val="00AE1152"/>
    <w:rsid w:val="00AE15DC"/>
    <w:rsid w:val="00AE2E28"/>
    <w:rsid w:val="00AE2E48"/>
    <w:rsid w:val="00AE3105"/>
    <w:rsid w:val="00AE46C1"/>
    <w:rsid w:val="00AE5229"/>
    <w:rsid w:val="00AE5F90"/>
    <w:rsid w:val="00AE70C0"/>
    <w:rsid w:val="00AE7DB3"/>
    <w:rsid w:val="00AF1753"/>
    <w:rsid w:val="00AF184C"/>
    <w:rsid w:val="00AF1D80"/>
    <w:rsid w:val="00AF20D6"/>
    <w:rsid w:val="00AF22DC"/>
    <w:rsid w:val="00AF245E"/>
    <w:rsid w:val="00AF2EB2"/>
    <w:rsid w:val="00AF2EC1"/>
    <w:rsid w:val="00AF2F58"/>
    <w:rsid w:val="00AF2FB5"/>
    <w:rsid w:val="00AF48D3"/>
    <w:rsid w:val="00AF7F91"/>
    <w:rsid w:val="00B0035F"/>
    <w:rsid w:val="00B008E2"/>
    <w:rsid w:val="00B041B9"/>
    <w:rsid w:val="00B045C1"/>
    <w:rsid w:val="00B04B20"/>
    <w:rsid w:val="00B1047E"/>
    <w:rsid w:val="00B12751"/>
    <w:rsid w:val="00B13484"/>
    <w:rsid w:val="00B1476D"/>
    <w:rsid w:val="00B1660F"/>
    <w:rsid w:val="00B1795E"/>
    <w:rsid w:val="00B17D50"/>
    <w:rsid w:val="00B20352"/>
    <w:rsid w:val="00B20DDE"/>
    <w:rsid w:val="00B20E46"/>
    <w:rsid w:val="00B21369"/>
    <w:rsid w:val="00B22226"/>
    <w:rsid w:val="00B2224F"/>
    <w:rsid w:val="00B2233A"/>
    <w:rsid w:val="00B22D35"/>
    <w:rsid w:val="00B22E61"/>
    <w:rsid w:val="00B22ED6"/>
    <w:rsid w:val="00B23996"/>
    <w:rsid w:val="00B23BDB"/>
    <w:rsid w:val="00B23C82"/>
    <w:rsid w:val="00B23EB3"/>
    <w:rsid w:val="00B252EA"/>
    <w:rsid w:val="00B25587"/>
    <w:rsid w:val="00B256D2"/>
    <w:rsid w:val="00B26C60"/>
    <w:rsid w:val="00B27759"/>
    <w:rsid w:val="00B27848"/>
    <w:rsid w:val="00B310DE"/>
    <w:rsid w:val="00B3129E"/>
    <w:rsid w:val="00B33E8B"/>
    <w:rsid w:val="00B34BD7"/>
    <w:rsid w:val="00B35BD7"/>
    <w:rsid w:val="00B3624C"/>
    <w:rsid w:val="00B36368"/>
    <w:rsid w:val="00B3705D"/>
    <w:rsid w:val="00B37B64"/>
    <w:rsid w:val="00B40510"/>
    <w:rsid w:val="00B40B8F"/>
    <w:rsid w:val="00B412D3"/>
    <w:rsid w:val="00B42371"/>
    <w:rsid w:val="00B433C3"/>
    <w:rsid w:val="00B4437A"/>
    <w:rsid w:val="00B4726F"/>
    <w:rsid w:val="00B47C16"/>
    <w:rsid w:val="00B50902"/>
    <w:rsid w:val="00B50C5C"/>
    <w:rsid w:val="00B51E34"/>
    <w:rsid w:val="00B527CC"/>
    <w:rsid w:val="00B52CD2"/>
    <w:rsid w:val="00B536ED"/>
    <w:rsid w:val="00B53C73"/>
    <w:rsid w:val="00B54310"/>
    <w:rsid w:val="00B54A8E"/>
    <w:rsid w:val="00B55D63"/>
    <w:rsid w:val="00B56CBB"/>
    <w:rsid w:val="00B57BCA"/>
    <w:rsid w:val="00B57C9B"/>
    <w:rsid w:val="00B60C43"/>
    <w:rsid w:val="00B613ED"/>
    <w:rsid w:val="00B615E2"/>
    <w:rsid w:val="00B6199C"/>
    <w:rsid w:val="00B62662"/>
    <w:rsid w:val="00B63202"/>
    <w:rsid w:val="00B6328B"/>
    <w:rsid w:val="00B64943"/>
    <w:rsid w:val="00B65425"/>
    <w:rsid w:val="00B6576A"/>
    <w:rsid w:val="00B66DAB"/>
    <w:rsid w:val="00B67549"/>
    <w:rsid w:val="00B6783F"/>
    <w:rsid w:val="00B70F7A"/>
    <w:rsid w:val="00B719B5"/>
    <w:rsid w:val="00B73044"/>
    <w:rsid w:val="00B74C2A"/>
    <w:rsid w:val="00B75286"/>
    <w:rsid w:val="00B7530E"/>
    <w:rsid w:val="00B77BB1"/>
    <w:rsid w:val="00B77F6F"/>
    <w:rsid w:val="00B8041D"/>
    <w:rsid w:val="00B818BD"/>
    <w:rsid w:val="00B8195D"/>
    <w:rsid w:val="00B826B6"/>
    <w:rsid w:val="00B83044"/>
    <w:rsid w:val="00B8318E"/>
    <w:rsid w:val="00B83489"/>
    <w:rsid w:val="00B8394B"/>
    <w:rsid w:val="00B83A3E"/>
    <w:rsid w:val="00B84167"/>
    <w:rsid w:val="00B861A0"/>
    <w:rsid w:val="00B909C7"/>
    <w:rsid w:val="00B909E6"/>
    <w:rsid w:val="00B912F5"/>
    <w:rsid w:val="00B92796"/>
    <w:rsid w:val="00B93FCE"/>
    <w:rsid w:val="00B95725"/>
    <w:rsid w:val="00B96DBA"/>
    <w:rsid w:val="00BA0628"/>
    <w:rsid w:val="00BA1E7A"/>
    <w:rsid w:val="00BA2D98"/>
    <w:rsid w:val="00BA37F2"/>
    <w:rsid w:val="00BA3F43"/>
    <w:rsid w:val="00BA47F0"/>
    <w:rsid w:val="00BA5077"/>
    <w:rsid w:val="00BA6A3A"/>
    <w:rsid w:val="00BA6AA2"/>
    <w:rsid w:val="00BA6CEB"/>
    <w:rsid w:val="00BB0239"/>
    <w:rsid w:val="00BB1168"/>
    <w:rsid w:val="00BB23EC"/>
    <w:rsid w:val="00BB2438"/>
    <w:rsid w:val="00BB2633"/>
    <w:rsid w:val="00BB331E"/>
    <w:rsid w:val="00BB37A4"/>
    <w:rsid w:val="00BB39D9"/>
    <w:rsid w:val="00BB5D5B"/>
    <w:rsid w:val="00BB5E89"/>
    <w:rsid w:val="00BB6DDD"/>
    <w:rsid w:val="00BB720A"/>
    <w:rsid w:val="00BC0909"/>
    <w:rsid w:val="00BC0C08"/>
    <w:rsid w:val="00BC0DB8"/>
    <w:rsid w:val="00BC15CC"/>
    <w:rsid w:val="00BC22E8"/>
    <w:rsid w:val="00BC29F1"/>
    <w:rsid w:val="00BC2B6A"/>
    <w:rsid w:val="00BC33E0"/>
    <w:rsid w:val="00BC37D5"/>
    <w:rsid w:val="00BC4DC0"/>
    <w:rsid w:val="00BC52E3"/>
    <w:rsid w:val="00BC5480"/>
    <w:rsid w:val="00BC5AE8"/>
    <w:rsid w:val="00BC5EF5"/>
    <w:rsid w:val="00BC623E"/>
    <w:rsid w:val="00BC643F"/>
    <w:rsid w:val="00BD0228"/>
    <w:rsid w:val="00BD11C1"/>
    <w:rsid w:val="00BD12F3"/>
    <w:rsid w:val="00BD17B0"/>
    <w:rsid w:val="00BD204E"/>
    <w:rsid w:val="00BD2824"/>
    <w:rsid w:val="00BD63D0"/>
    <w:rsid w:val="00BD68E6"/>
    <w:rsid w:val="00BD690C"/>
    <w:rsid w:val="00BD735D"/>
    <w:rsid w:val="00BD7F48"/>
    <w:rsid w:val="00BE2043"/>
    <w:rsid w:val="00BE31C4"/>
    <w:rsid w:val="00BE3544"/>
    <w:rsid w:val="00BE3FC8"/>
    <w:rsid w:val="00BE63CB"/>
    <w:rsid w:val="00BE670E"/>
    <w:rsid w:val="00BE707E"/>
    <w:rsid w:val="00BE7B31"/>
    <w:rsid w:val="00BF0121"/>
    <w:rsid w:val="00BF0BFE"/>
    <w:rsid w:val="00BF11FB"/>
    <w:rsid w:val="00BF128B"/>
    <w:rsid w:val="00BF252B"/>
    <w:rsid w:val="00BF3450"/>
    <w:rsid w:val="00BF3EFC"/>
    <w:rsid w:val="00BF4C91"/>
    <w:rsid w:val="00BF5358"/>
    <w:rsid w:val="00BF541E"/>
    <w:rsid w:val="00BF567B"/>
    <w:rsid w:val="00BF5AFF"/>
    <w:rsid w:val="00BF5B4F"/>
    <w:rsid w:val="00BF66D6"/>
    <w:rsid w:val="00BF6AEA"/>
    <w:rsid w:val="00C01C43"/>
    <w:rsid w:val="00C02597"/>
    <w:rsid w:val="00C02D10"/>
    <w:rsid w:val="00C033FE"/>
    <w:rsid w:val="00C0492F"/>
    <w:rsid w:val="00C04E94"/>
    <w:rsid w:val="00C052B6"/>
    <w:rsid w:val="00C05491"/>
    <w:rsid w:val="00C055E6"/>
    <w:rsid w:val="00C057A0"/>
    <w:rsid w:val="00C069C9"/>
    <w:rsid w:val="00C07997"/>
    <w:rsid w:val="00C10106"/>
    <w:rsid w:val="00C128B2"/>
    <w:rsid w:val="00C13A8F"/>
    <w:rsid w:val="00C14443"/>
    <w:rsid w:val="00C1581D"/>
    <w:rsid w:val="00C15C60"/>
    <w:rsid w:val="00C160F2"/>
    <w:rsid w:val="00C1667F"/>
    <w:rsid w:val="00C20109"/>
    <w:rsid w:val="00C2025D"/>
    <w:rsid w:val="00C20EB0"/>
    <w:rsid w:val="00C2172F"/>
    <w:rsid w:val="00C238D0"/>
    <w:rsid w:val="00C24790"/>
    <w:rsid w:val="00C2559E"/>
    <w:rsid w:val="00C2561B"/>
    <w:rsid w:val="00C25CF9"/>
    <w:rsid w:val="00C262CF"/>
    <w:rsid w:val="00C27107"/>
    <w:rsid w:val="00C2723F"/>
    <w:rsid w:val="00C31661"/>
    <w:rsid w:val="00C31BF5"/>
    <w:rsid w:val="00C322B4"/>
    <w:rsid w:val="00C3318E"/>
    <w:rsid w:val="00C33891"/>
    <w:rsid w:val="00C34B60"/>
    <w:rsid w:val="00C34C37"/>
    <w:rsid w:val="00C34DE7"/>
    <w:rsid w:val="00C3544B"/>
    <w:rsid w:val="00C37814"/>
    <w:rsid w:val="00C37CCB"/>
    <w:rsid w:val="00C400AB"/>
    <w:rsid w:val="00C40B4D"/>
    <w:rsid w:val="00C41D32"/>
    <w:rsid w:val="00C42082"/>
    <w:rsid w:val="00C42234"/>
    <w:rsid w:val="00C439B7"/>
    <w:rsid w:val="00C4438E"/>
    <w:rsid w:val="00C462B1"/>
    <w:rsid w:val="00C4690B"/>
    <w:rsid w:val="00C47873"/>
    <w:rsid w:val="00C47B87"/>
    <w:rsid w:val="00C527D3"/>
    <w:rsid w:val="00C52C9E"/>
    <w:rsid w:val="00C52F1A"/>
    <w:rsid w:val="00C52FF7"/>
    <w:rsid w:val="00C5363E"/>
    <w:rsid w:val="00C54669"/>
    <w:rsid w:val="00C54D42"/>
    <w:rsid w:val="00C55579"/>
    <w:rsid w:val="00C557B5"/>
    <w:rsid w:val="00C56D17"/>
    <w:rsid w:val="00C575EF"/>
    <w:rsid w:val="00C5773B"/>
    <w:rsid w:val="00C61177"/>
    <w:rsid w:val="00C634D8"/>
    <w:rsid w:val="00C63ECF"/>
    <w:rsid w:val="00C65C47"/>
    <w:rsid w:val="00C6652F"/>
    <w:rsid w:val="00C66CD0"/>
    <w:rsid w:val="00C66E6E"/>
    <w:rsid w:val="00C70864"/>
    <w:rsid w:val="00C71234"/>
    <w:rsid w:val="00C713A1"/>
    <w:rsid w:val="00C71876"/>
    <w:rsid w:val="00C7321B"/>
    <w:rsid w:val="00C7345E"/>
    <w:rsid w:val="00C74748"/>
    <w:rsid w:val="00C74C63"/>
    <w:rsid w:val="00C76981"/>
    <w:rsid w:val="00C76A2A"/>
    <w:rsid w:val="00C76D9B"/>
    <w:rsid w:val="00C76E65"/>
    <w:rsid w:val="00C82E27"/>
    <w:rsid w:val="00C833E1"/>
    <w:rsid w:val="00C83AA8"/>
    <w:rsid w:val="00C8414D"/>
    <w:rsid w:val="00C84E23"/>
    <w:rsid w:val="00C85723"/>
    <w:rsid w:val="00C85E5E"/>
    <w:rsid w:val="00C85FFF"/>
    <w:rsid w:val="00C86030"/>
    <w:rsid w:val="00C86643"/>
    <w:rsid w:val="00C86DB8"/>
    <w:rsid w:val="00C86FD4"/>
    <w:rsid w:val="00C92676"/>
    <w:rsid w:val="00C94747"/>
    <w:rsid w:val="00C94EF2"/>
    <w:rsid w:val="00C957A9"/>
    <w:rsid w:val="00C95AC6"/>
    <w:rsid w:val="00C96541"/>
    <w:rsid w:val="00C96A93"/>
    <w:rsid w:val="00C96EB3"/>
    <w:rsid w:val="00CA08D5"/>
    <w:rsid w:val="00CA1C37"/>
    <w:rsid w:val="00CA23BD"/>
    <w:rsid w:val="00CA30A4"/>
    <w:rsid w:val="00CA3AB3"/>
    <w:rsid w:val="00CA3AB5"/>
    <w:rsid w:val="00CA47FE"/>
    <w:rsid w:val="00CA5E34"/>
    <w:rsid w:val="00CA6611"/>
    <w:rsid w:val="00CA73CD"/>
    <w:rsid w:val="00CB0628"/>
    <w:rsid w:val="00CB1631"/>
    <w:rsid w:val="00CB36F4"/>
    <w:rsid w:val="00CB3B17"/>
    <w:rsid w:val="00CB4FE7"/>
    <w:rsid w:val="00CB50E3"/>
    <w:rsid w:val="00CB539B"/>
    <w:rsid w:val="00CB7CF4"/>
    <w:rsid w:val="00CC035F"/>
    <w:rsid w:val="00CC03FE"/>
    <w:rsid w:val="00CC06A8"/>
    <w:rsid w:val="00CC1297"/>
    <w:rsid w:val="00CC1E88"/>
    <w:rsid w:val="00CC23BB"/>
    <w:rsid w:val="00CC3680"/>
    <w:rsid w:val="00CC3C84"/>
    <w:rsid w:val="00CC495D"/>
    <w:rsid w:val="00CC5EC4"/>
    <w:rsid w:val="00CC6F52"/>
    <w:rsid w:val="00CC794D"/>
    <w:rsid w:val="00CD3160"/>
    <w:rsid w:val="00CD3250"/>
    <w:rsid w:val="00CD3D34"/>
    <w:rsid w:val="00CD3DA0"/>
    <w:rsid w:val="00CD3FE3"/>
    <w:rsid w:val="00CD4594"/>
    <w:rsid w:val="00CD4E5E"/>
    <w:rsid w:val="00CD561D"/>
    <w:rsid w:val="00CD5B46"/>
    <w:rsid w:val="00CD6999"/>
    <w:rsid w:val="00CD72C1"/>
    <w:rsid w:val="00CE1C6F"/>
    <w:rsid w:val="00CE20C1"/>
    <w:rsid w:val="00CE2156"/>
    <w:rsid w:val="00CE3B9D"/>
    <w:rsid w:val="00CE4E4E"/>
    <w:rsid w:val="00CE5916"/>
    <w:rsid w:val="00CE7343"/>
    <w:rsid w:val="00CE7554"/>
    <w:rsid w:val="00CE7706"/>
    <w:rsid w:val="00CF0867"/>
    <w:rsid w:val="00CF0B91"/>
    <w:rsid w:val="00CF0D7E"/>
    <w:rsid w:val="00CF10B5"/>
    <w:rsid w:val="00CF1A07"/>
    <w:rsid w:val="00CF2AE8"/>
    <w:rsid w:val="00CF3801"/>
    <w:rsid w:val="00CF4275"/>
    <w:rsid w:val="00CF495B"/>
    <w:rsid w:val="00CF49C8"/>
    <w:rsid w:val="00CF4AE1"/>
    <w:rsid w:val="00CF5451"/>
    <w:rsid w:val="00D01A01"/>
    <w:rsid w:val="00D03550"/>
    <w:rsid w:val="00D036A6"/>
    <w:rsid w:val="00D040DC"/>
    <w:rsid w:val="00D0651E"/>
    <w:rsid w:val="00D06DE2"/>
    <w:rsid w:val="00D07693"/>
    <w:rsid w:val="00D1006D"/>
    <w:rsid w:val="00D1018B"/>
    <w:rsid w:val="00D13119"/>
    <w:rsid w:val="00D1415E"/>
    <w:rsid w:val="00D14B12"/>
    <w:rsid w:val="00D15A03"/>
    <w:rsid w:val="00D16C38"/>
    <w:rsid w:val="00D178AD"/>
    <w:rsid w:val="00D17E42"/>
    <w:rsid w:val="00D21744"/>
    <w:rsid w:val="00D2184A"/>
    <w:rsid w:val="00D21DC5"/>
    <w:rsid w:val="00D22468"/>
    <w:rsid w:val="00D226F9"/>
    <w:rsid w:val="00D227AC"/>
    <w:rsid w:val="00D233E6"/>
    <w:rsid w:val="00D24D1E"/>
    <w:rsid w:val="00D26DFA"/>
    <w:rsid w:val="00D27971"/>
    <w:rsid w:val="00D30E7F"/>
    <w:rsid w:val="00D31CC0"/>
    <w:rsid w:val="00D32019"/>
    <w:rsid w:val="00D33208"/>
    <w:rsid w:val="00D34557"/>
    <w:rsid w:val="00D35607"/>
    <w:rsid w:val="00D356DB"/>
    <w:rsid w:val="00D357E7"/>
    <w:rsid w:val="00D35DF0"/>
    <w:rsid w:val="00D361A7"/>
    <w:rsid w:val="00D379D2"/>
    <w:rsid w:val="00D37AD3"/>
    <w:rsid w:val="00D4048F"/>
    <w:rsid w:val="00D40BE0"/>
    <w:rsid w:val="00D40D2E"/>
    <w:rsid w:val="00D41580"/>
    <w:rsid w:val="00D42A08"/>
    <w:rsid w:val="00D43E3C"/>
    <w:rsid w:val="00D43F12"/>
    <w:rsid w:val="00D44012"/>
    <w:rsid w:val="00D44219"/>
    <w:rsid w:val="00D4472D"/>
    <w:rsid w:val="00D4491F"/>
    <w:rsid w:val="00D44FEE"/>
    <w:rsid w:val="00D454F5"/>
    <w:rsid w:val="00D45E77"/>
    <w:rsid w:val="00D46C1F"/>
    <w:rsid w:val="00D508B5"/>
    <w:rsid w:val="00D50C5E"/>
    <w:rsid w:val="00D511BA"/>
    <w:rsid w:val="00D52EA7"/>
    <w:rsid w:val="00D53BD4"/>
    <w:rsid w:val="00D542BA"/>
    <w:rsid w:val="00D545EE"/>
    <w:rsid w:val="00D54E9A"/>
    <w:rsid w:val="00D55846"/>
    <w:rsid w:val="00D55ADE"/>
    <w:rsid w:val="00D564E4"/>
    <w:rsid w:val="00D56BC4"/>
    <w:rsid w:val="00D56D07"/>
    <w:rsid w:val="00D575B2"/>
    <w:rsid w:val="00D578EA"/>
    <w:rsid w:val="00D579D6"/>
    <w:rsid w:val="00D60D78"/>
    <w:rsid w:val="00D61B4D"/>
    <w:rsid w:val="00D62E9A"/>
    <w:rsid w:val="00D6348C"/>
    <w:rsid w:val="00D64313"/>
    <w:rsid w:val="00D654BC"/>
    <w:rsid w:val="00D6552B"/>
    <w:rsid w:val="00D66962"/>
    <w:rsid w:val="00D67D69"/>
    <w:rsid w:val="00D705FC"/>
    <w:rsid w:val="00D71BFC"/>
    <w:rsid w:val="00D724AF"/>
    <w:rsid w:val="00D7460E"/>
    <w:rsid w:val="00D749D1"/>
    <w:rsid w:val="00D750F3"/>
    <w:rsid w:val="00D76D43"/>
    <w:rsid w:val="00D76D73"/>
    <w:rsid w:val="00D77A9C"/>
    <w:rsid w:val="00D802CF"/>
    <w:rsid w:val="00D80CF0"/>
    <w:rsid w:val="00D80E6D"/>
    <w:rsid w:val="00D81CBF"/>
    <w:rsid w:val="00D8359D"/>
    <w:rsid w:val="00D843F0"/>
    <w:rsid w:val="00D84B4C"/>
    <w:rsid w:val="00D85540"/>
    <w:rsid w:val="00D855A0"/>
    <w:rsid w:val="00D856DC"/>
    <w:rsid w:val="00D862DB"/>
    <w:rsid w:val="00D864B6"/>
    <w:rsid w:val="00D86FE2"/>
    <w:rsid w:val="00D871CC"/>
    <w:rsid w:val="00D90AFA"/>
    <w:rsid w:val="00D91275"/>
    <w:rsid w:val="00D92674"/>
    <w:rsid w:val="00D92C2A"/>
    <w:rsid w:val="00D94B62"/>
    <w:rsid w:val="00D95687"/>
    <w:rsid w:val="00D963D5"/>
    <w:rsid w:val="00D971B1"/>
    <w:rsid w:val="00D97569"/>
    <w:rsid w:val="00D97D8B"/>
    <w:rsid w:val="00DA0C4A"/>
    <w:rsid w:val="00DA0E05"/>
    <w:rsid w:val="00DA142E"/>
    <w:rsid w:val="00DA1E1D"/>
    <w:rsid w:val="00DA28D9"/>
    <w:rsid w:val="00DA473C"/>
    <w:rsid w:val="00DA5EF7"/>
    <w:rsid w:val="00DA64B8"/>
    <w:rsid w:val="00DA73F4"/>
    <w:rsid w:val="00DB141F"/>
    <w:rsid w:val="00DB3455"/>
    <w:rsid w:val="00DB42AB"/>
    <w:rsid w:val="00DB5614"/>
    <w:rsid w:val="00DB73C2"/>
    <w:rsid w:val="00DB7712"/>
    <w:rsid w:val="00DB79CE"/>
    <w:rsid w:val="00DC23F6"/>
    <w:rsid w:val="00DC2E35"/>
    <w:rsid w:val="00DC32E9"/>
    <w:rsid w:val="00DC684A"/>
    <w:rsid w:val="00DC764D"/>
    <w:rsid w:val="00DD08FC"/>
    <w:rsid w:val="00DD1B34"/>
    <w:rsid w:val="00DD2215"/>
    <w:rsid w:val="00DD29AA"/>
    <w:rsid w:val="00DD2C59"/>
    <w:rsid w:val="00DD35D4"/>
    <w:rsid w:val="00DD544E"/>
    <w:rsid w:val="00DE034F"/>
    <w:rsid w:val="00DE049D"/>
    <w:rsid w:val="00DE04AB"/>
    <w:rsid w:val="00DE099F"/>
    <w:rsid w:val="00DE120E"/>
    <w:rsid w:val="00DE191A"/>
    <w:rsid w:val="00DE27B5"/>
    <w:rsid w:val="00DE286E"/>
    <w:rsid w:val="00DE30BD"/>
    <w:rsid w:val="00DE4025"/>
    <w:rsid w:val="00DE4136"/>
    <w:rsid w:val="00DE53EF"/>
    <w:rsid w:val="00DE6135"/>
    <w:rsid w:val="00DE6CAF"/>
    <w:rsid w:val="00DE726D"/>
    <w:rsid w:val="00DF0580"/>
    <w:rsid w:val="00DF0653"/>
    <w:rsid w:val="00DF1355"/>
    <w:rsid w:val="00DF2D5B"/>
    <w:rsid w:val="00DF3A88"/>
    <w:rsid w:val="00DF3C7A"/>
    <w:rsid w:val="00DF3D28"/>
    <w:rsid w:val="00DF3F91"/>
    <w:rsid w:val="00DF4471"/>
    <w:rsid w:val="00DF485A"/>
    <w:rsid w:val="00DF5BA0"/>
    <w:rsid w:val="00DF6011"/>
    <w:rsid w:val="00DF6CCA"/>
    <w:rsid w:val="00DF783D"/>
    <w:rsid w:val="00E00F3B"/>
    <w:rsid w:val="00E01D9F"/>
    <w:rsid w:val="00E04594"/>
    <w:rsid w:val="00E07E53"/>
    <w:rsid w:val="00E101E5"/>
    <w:rsid w:val="00E10F98"/>
    <w:rsid w:val="00E1100A"/>
    <w:rsid w:val="00E125FB"/>
    <w:rsid w:val="00E12CB6"/>
    <w:rsid w:val="00E136A6"/>
    <w:rsid w:val="00E144D8"/>
    <w:rsid w:val="00E1538C"/>
    <w:rsid w:val="00E154B0"/>
    <w:rsid w:val="00E1580A"/>
    <w:rsid w:val="00E1591B"/>
    <w:rsid w:val="00E15A9A"/>
    <w:rsid w:val="00E16439"/>
    <w:rsid w:val="00E1693E"/>
    <w:rsid w:val="00E16DD9"/>
    <w:rsid w:val="00E17066"/>
    <w:rsid w:val="00E20332"/>
    <w:rsid w:val="00E203C1"/>
    <w:rsid w:val="00E226C9"/>
    <w:rsid w:val="00E235E8"/>
    <w:rsid w:val="00E23C5F"/>
    <w:rsid w:val="00E2431F"/>
    <w:rsid w:val="00E24482"/>
    <w:rsid w:val="00E24CB5"/>
    <w:rsid w:val="00E24DA5"/>
    <w:rsid w:val="00E264CD"/>
    <w:rsid w:val="00E27070"/>
    <w:rsid w:val="00E2769B"/>
    <w:rsid w:val="00E27C99"/>
    <w:rsid w:val="00E31153"/>
    <w:rsid w:val="00E31225"/>
    <w:rsid w:val="00E31D42"/>
    <w:rsid w:val="00E32D9B"/>
    <w:rsid w:val="00E331B5"/>
    <w:rsid w:val="00E3542B"/>
    <w:rsid w:val="00E35B54"/>
    <w:rsid w:val="00E3607D"/>
    <w:rsid w:val="00E37365"/>
    <w:rsid w:val="00E373CC"/>
    <w:rsid w:val="00E37B8A"/>
    <w:rsid w:val="00E41524"/>
    <w:rsid w:val="00E4154C"/>
    <w:rsid w:val="00E41849"/>
    <w:rsid w:val="00E41B5E"/>
    <w:rsid w:val="00E41CA9"/>
    <w:rsid w:val="00E41CD5"/>
    <w:rsid w:val="00E426E7"/>
    <w:rsid w:val="00E42963"/>
    <w:rsid w:val="00E440B9"/>
    <w:rsid w:val="00E44C9A"/>
    <w:rsid w:val="00E45395"/>
    <w:rsid w:val="00E4650A"/>
    <w:rsid w:val="00E46951"/>
    <w:rsid w:val="00E472F5"/>
    <w:rsid w:val="00E50586"/>
    <w:rsid w:val="00E50AD2"/>
    <w:rsid w:val="00E52CB7"/>
    <w:rsid w:val="00E52E19"/>
    <w:rsid w:val="00E534EE"/>
    <w:rsid w:val="00E542ED"/>
    <w:rsid w:val="00E543CF"/>
    <w:rsid w:val="00E546B4"/>
    <w:rsid w:val="00E548AB"/>
    <w:rsid w:val="00E54FC3"/>
    <w:rsid w:val="00E550A8"/>
    <w:rsid w:val="00E55941"/>
    <w:rsid w:val="00E55F9A"/>
    <w:rsid w:val="00E566BE"/>
    <w:rsid w:val="00E568DE"/>
    <w:rsid w:val="00E601AA"/>
    <w:rsid w:val="00E6070E"/>
    <w:rsid w:val="00E60AE2"/>
    <w:rsid w:val="00E61001"/>
    <w:rsid w:val="00E61B91"/>
    <w:rsid w:val="00E6291A"/>
    <w:rsid w:val="00E629C6"/>
    <w:rsid w:val="00E62AB7"/>
    <w:rsid w:val="00E6307D"/>
    <w:rsid w:val="00E636FA"/>
    <w:rsid w:val="00E64CB2"/>
    <w:rsid w:val="00E65B92"/>
    <w:rsid w:val="00E6649D"/>
    <w:rsid w:val="00E66D18"/>
    <w:rsid w:val="00E67150"/>
    <w:rsid w:val="00E671CC"/>
    <w:rsid w:val="00E677F3"/>
    <w:rsid w:val="00E702C1"/>
    <w:rsid w:val="00E703E3"/>
    <w:rsid w:val="00E71488"/>
    <w:rsid w:val="00E7233A"/>
    <w:rsid w:val="00E7266F"/>
    <w:rsid w:val="00E74F2F"/>
    <w:rsid w:val="00E75544"/>
    <w:rsid w:val="00E77759"/>
    <w:rsid w:val="00E800F8"/>
    <w:rsid w:val="00E81885"/>
    <w:rsid w:val="00E82115"/>
    <w:rsid w:val="00E82452"/>
    <w:rsid w:val="00E82D5E"/>
    <w:rsid w:val="00E83431"/>
    <w:rsid w:val="00E83BE8"/>
    <w:rsid w:val="00E84EDC"/>
    <w:rsid w:val="00E85105"/>
    <w:rsid w:val="00E868FB"/>
    <w:rsid w:val="00E87995"/>
    <w:rsid w:val="00E909D5"/>
    <w:rsid w:val="00E912C4"/>
    <w:rsid w:val="00E91358"/>
    <w:rsid w:val="00E9178D"/>
    <w:rsid w:val="00E91DB9"/>
    <w:rsid w:val="00E91DF9"/>
    <w:rsid w:val="00E923A9"/>
    <w:rsid w:val="00E9254F"/>
    <w:rsid w:val="00E933F2"/>
    <w:rsid w:val="00E94E72"/>
    <w:rsid w:val="00E9517D"/>
    <w:rsid w:val="00E95E8E"/>
    <w:rsid w:val="00E96570"/>
    <w:rsid w:val="00E965CC"/>
    <w:rsid w:val="00EA0740"/>
    <w:rsid w:val="00EA1579"/>
    <w:rsid w:val="00EA1ED2"/>
    <w:rsid w:val="00EA2493"/>
    <w:rsid w:val="00EA39D4"/>
    <w:rsid w:val="00EA3AEB"/>
    <w:rsid w:val="00EA3EC4"/>
    <w:rsid w:val="00EA3F1F"/>
    <w:rsid w:val="00EA5EC0"/>
    <w:rsid w:val="00EA6695"/>
    <w:rsid w:val="00EA706A"/>
    <w:rsid w:val="00EA731E"/>
    <w:rsid w:val="00EA7369"/>
    <w:rsid w:val="00EB1681"/>
    <w:rsid w:val="00EB296E"/>
    <w:rsid w:val="00EB29CF"/>
    <w:rsid w:val="00EB2D6A"/>
    <w:rsid w:val="00EB35E4"/>
    <w:rsid w:val="00EB3964"/>
    <w:rsid w:val="00EB4A31"/>
    <w:rsid w:val="00EB4E72"/>
    <w:rsid w:val="00EB5659"/>
    <w:rsid w:val="00EB56D9"/>
    <w:rsid w:val="00EB56F0"/>
    <w:rsid w:val="00EB5935"/>
    <w:rsid w:val="00EB5F94"/>
    <w:rsid w:val="00EB63F6"/>
    <w:rsid w:val="00EB6803"/>
    <w:rsid w:val="00EB72D4"/>
    <w:rsid w:val="00EB74C0"/>
    <w:rsid w:val="00EC1270"/>
    <w:rsid w:val="00EC17B3"/>
    <w:rsid w:val="00EC43F3"/>
    <w:rsid w:val="00EC4FA4"/>
    <w:rsid w:val="00EC51B7"/>
    <w:rsid w:val="00EC6A98"/>
    <w:rsid w:val="00EC776F"/>
    <w:rsid w:val="00EC797B"/>
    <w:rsid w:val="00ED0106"/>
    <w:rsid w:val="00ED065F"/>
    <w:rsid w:val="00ED0A9B"/>
    <w:rsid w:val="00ED0D86"/>
    <w:rsid w:val="00ED122A"/>
    <w:rsid w:val="00ED1D87"/>
    <w:rsid w:val="00ED1DD9"/>
    <w:rsid w:val="00ED3090"/>
    <w:rsid w:val="00ED358C"/>
    <w:rsid w:val="00ED5DC3"/>
    <w:rsid w:val="00ED7AB7"/>
    <w:rsid w:val="00ED7EDC"/>
    <w:rsid w:val="00EE09E6"/>
    <w:rsid w:val="00EE12AC"/>
    <w:rsid w:val="00EE1A3B"/>
    <w:rsid w:val="00EE1C98"/>
    <w:rsid w:val="00EE3042"/>
    <w:rsid w:val="00EE33CA"/>
    <w:rsid w:val="00EE3458"/>
    <w:rsid w:val="00EE51AC"/>
    <w:rsid w:val="00EE647E"/>
    <w:rsid w:val="00EE7423"/>
    <w:rsid w:val="00EE78F3"/>
    <w:rsid w:val="00EF00E0"/>
    <w:rsid w:val="00EF16D8"/>
    <w:rsid w:val="00EF1DD7"/>
    <w:rsid w:val="00EF2542"/>
    <w:rsid w:val="00EF422D"/>
    <w:rsid w:val="00EF460E"/>
    <w:rsid w:val="00EF5301"/>
    <w:rsid w:val="00EF5356"/>
    <w:rsid w:val="00EF6A40"/>
    <w:rsid w:val="00EF7C07"/>
    <w:rsid w:val="00F001CE"/>
    <w:rsid w:val="00F006BF"/>
    <w:rsid w:val="00F01914"/>
    <w:rsid w:val="00F01BAB"/>
    <w:rsid w:val="00F02637"/>
    <w:rsid w:val="00F03CE9"/>
    <w:rsid w:val="00F04963"/>
    <w:rsid w:val="00F050FC"/>
    <w:rsid w:val="00F053EC"/>
    <w:rsid w:val="00F05DBC"/>
    <w:rsid w:val="00F060C2"/>
    <w:rsid w:val="00F060C8"/>
    <w:rsid w:val="00F065A6"/>
    <w:rsid w:val="00F10391"/>
    <w:rsid w:val="00F10852"/>
    <w:rsid w:val="00F110D0"/>
    <w:rsid w:val="00F114AF"/>
    <w:rsid w:val="00F12051"/>
    <w:rsid w:val="00F125A7"/>
    <w:rsid w:val="00F136D2"/>
    <w:rsid w:val="00F13B6B"/>
    <w:rsid w:val="00F143BE"/>
    <w:rsid w:val="00F15215"/>
    <w:rsid w:val="00F157CB"/>
    <w:rsid w:val="00F1596A"/>
    <w:rsid w:val="00F1712C"/>
    <w:rsid w:val="00F17BC0"/>
    <w:rsid w:val="00F20508"/>
    <w:rsid w:val="00F20B04"/>
    <w:rsid w:val="00F20E7D"/>
    <w:rsid w:val="00F229FA"/>
    <w:rsid w:val="00F24074"/>
    <w:rsid w:val="00F2477F"/>
    <w:rsid w:val="00F252CD"/>
    <w:rsid w:val="00F252F8"/>
    <w:rsid w:val="00F2531B"/>
    <w:rsid w:val="00F25819"/>
    <w:rsid w:val="00F27768"/>
    <w:rsid w:val="00F2791C"/>
    <w:rsid w:val="00F27C51"/>
    <w:rsid w:val="00F27EE9"/>
    <w:rsid w:val="00F27F79"/>
    <w:rsid w:val="00F31F57"/>
    <w:rsid w:val="00F324A9"/>
    <w:rsid w:val="00F32E21"/>
    <w:rsid w:val="00F336DD"/>
    <w:rsid w:val="00F33834"/>
    <w:rsid w:val="00F35289"/>
    <w:rsid w:val="00F35779"/>
    <w:rsid w:val="00F36849"/>
    <w:rsid w:val="00F36ADD"/>
    <w:rsid w:val="00F37874"/>
    <w:rsid w:val="00F37E06"/>
    <w:rsid w:val="00F40FE9"/>
    <w:rsid w:val="00F41058"/>
    <w:rsid w:val="00F425DF"/>
    <w:rsid w:val="00F42808"/>
    <w:rsid w:val="00F42E57"/>
    <w:rsid w:val="00F43108"/>
    <w:rsid w:val="00F451BC"/>
    <w:rsid w:val="00F45A47"/>
    <w:rsid w:val="00F45FF8"/>
    <w:rsid w:val="00F465D2"/>
    <w:rsid w:val="00F5004C"/>
    <w:rsid w:val="00F50549"/>
    <w:rsid w:val="00F528EA"/>
    <w:rsid w:val="00F52C97"/>
    <w:rsid w:val="00F5364A"/>
    <w:rsid w:val="00F53958"/>
    <w:rsid w:val="00F549AF"/>
    <w:rsid w:val="00F54A5D"/>
    <w:rsid w:val="00F54CA4"/>
    <w:rsid w:val="00F5570E"/>
    <w:rsid w:val="00F55C5B"/>
    <w:rsid w:val="00F55DF4"/>
    <w:rsid w:val="00F55E0E"/>
    <w:rsid w:val="00F56159"/>
    <w:rsid w:val="00F563AE"/>
    <w:rsid w:val="00F5688E"/>
    <w:rsid w:val="00F57559"/>
    <w:rsid w:val="00F5772D"/>
    <w:rsid w:val="00F60029"/>
    <w:rsid w:val="00F602F1"/>
    <w:rsid w:val="00F625A9"/>
    <w:rsid w:val="00F63B24"/>
    <w:rsid w:val="00F65A74"/>
    <w:rsid w:val="00F66962"/>
    <w:rsid w:val="00F66D19"/>
    <w:rsid w:val="00F66E27"/>
    <w:rsid w:val="00F71144"/>
    <w:rsid w:val="00F711D1"/>
    <w:rsid w:val="00F71965"/>
    <w:rsid w:val="00F73200"/>
    <w:rsid w:val="00F737C4"/>
    <w:rsid w:val="00F73C29"/>
    <w:rsid w:val="00F7497B"/>
    <w:rsid w:val="00F74D86"/>
    <w:rsid w:val="00F76180"/>
    <w:rsid w:val="00F76F14"/>
    <w:rsid w:val="00F802D4"/>
    <w:rsid w:val="00F80D06"/>
    <w:rsid w:val="00F84C7A"/>
    <w:rsid w:val="00F854BF"/>
    <w:rsid w:val="00F85613"/>
    <w:rsid w:val="00F86F38"/>
    <w:rsid w:val="00F86F6A"/>
    <w:rsid w:val="00F87E98"/>
    <w:rsid w:val="00F87F2C"/>
    <w:rsid w:val="00F9055A"/>
    <w:rsid w:val="00F90F94"/>
    <w:rsid w:val="00F91B31"/>
    <w:rsid w:val="00F91CD1"/>
    <w:rsid w:val="00F926E2"/>
    <w:rsid w:val="00F927B4"/>
    <w:rsid w:val="00F92FBA"/>
    <w:rsid w:val="00F938B0"/>
    <w:rsid w:val="00F96220"/>
    <w:rsid w:val="00FA07DE"/>
    <w:rsid w:val="00FA0BF7"/>
    <w:rsid w:val="00FA1139"/>
    <w:rsid w:val="00FA1B72"/>
    <w:rsid w:val="00FA1CA5"/>
    <w:rsid w:val="00FA1D45"/>
    <w:rsid w:val="00FA27D2"/>
    <w:rsid w:val="00FA38B2"/>
    <w:rsid w:val="00FA3B43"/>
    <w:rsid w:val="00FA3DD8"/>
    <w:rsid w:val="00FA4AA8"/>
    <w:rsid w:val="00FA4B4E"/>
    <w:rsid w:val="00FA5AD2"/>
    <w:rsid w:val="00FA6378"/>
    <w:rsid w:val="00FA6DB9"/>
    <w:rsid w:val="00FB0CD1"/>
    <w:rsid w:val="00FB13C8"/>
    <w:rsid w:val="00FB175F"/>
    <w:rsid w:val="00FB1784"/>
    <w:rsid w:val="00FB1AE4"/>
    <w:rsid w:val="00FB21A4"/>
    <w:rsid w:val="00FB33B4"/>
    <w:rsid w:val="00FB346C"/>
    <w:rsid w:val="00FB3557"/>
    <w:rsid w:val="00FB3563"/>
    <w:rsid w:val="00FB399B"/>
    <w:rsid w:val="00FB3A27"/>
    <w:rsid w:val="00FB6A82"/>
    <w:rsid w:val="00FC0024"/>
    <w:rsid w:val="00FC0691"/>
    <w:rsid w:val="00FC07DB"/>
    <w:rsid w:val="00FC1954"/>
    <w:rsid w:val="00FC26C2"/>
    <w:rsid w:val="00FC2DE5"/>
    <w:rsid w:val="00FC2E1A"/>
    <w:rsid w:val="00FC37AA"/>
    <w:rsid w:val="00FC3DD4"/>
    <w:rsid w:val="00FC4269"/>
    <w:rsid w:val="00FC46A6"/>
    <w:rsid w:val="00FC46A7"/>
    <w:rsid w:val="00FC4AEF"/>
    <w:rsid w:val="00FC58DC"/>
    <w:rsid w:val="00FC75DF"/>
    <w:rsid w:val="00FD0981"/>
    <w:rsid w:val="00FD0E35"/>
    <w:rsid w:val="00FD200F"/>
    <w:rsid w:val="00FD332E"/>
    <w:rsid w:val="00FD3AE1"/>
    <w:rsid w:val="00FD4377"/>
    <w:rsid w:val="00FD561D"/>
    <w:rsid w:val="00FD5D65"/>
    <w:rsid w:val="00FD67E8"/>
    <w:rsid w:val="00FD6D64"/>
    <w:rsid w:val="00FE00A0"/>
    <w:rsid w:val="00FE0A63"/>
    <w:rsid w:val="00FE0DCD"/>
    <w:rsid w:val="00FE1399"/>
    <w:rsid w:val="00FE1B91"/>
    <w:rsid w:val="00FE1C9F"/>
    <w:rsid w:val="00FE282C"/>
    <w:rsid w:val="00FE36AA"/>
    <w:rsid w:val="00FE4017"/>
    <w:rsid w:val="00FE4B7A"/>
    <w:rsid w:val="00FE5D33"/>
    <w:rsid w:val="00FE6627"/>
    <w:rsid w:val="00FE6A46"/>
    <w:rsid w:val="00FE6D13"/>
    <w:rsid w:val="00FE6E0C"/>
    <w:rsid w:val="00FE7153"/>
    <w:rsid w:val="00FE7CD3"/>
    <w:rsid w:val="00FF0756"/>
    <w:rsid w:val="00FF08BA"/>
    <w:rsid w:val="00FF1876"/>
    <w:rsid w:val="00FF19B8"/>
    <w:rsid w:val="00FF4144"/>
    <w:rsid w:val="00FF4711"/>
    <w:rsid w:val="00FF4B1F"/>
    <w:rsid w:val="00FF4D85"/>
    <w:rsid w:val="00FF517A"/>
    <w:rsid w:val="00FF5D62"/>
    <w:rsid w:val="00FF6E57"/>
    <w:rsid w:val="00FF71B5"/>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473B3-086B-4991-A2AB-48901CCF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42CF"/>
    <w:pPr>
      <w:keepNext/>
      <w:keepLines/>
      <w:spacing w:before="240"/>
      <w:outlineLvl w:val="0"/>
    </w:pPr>
    <w:rPr>
      <w:rFonts w:ascii="Century Gothic" w:eastAsiaTheme="majorEastAsia" w:hAnsi="Century Gothic"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0C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2CF"/>
    <w:rPr>
      <w:rFonts w:ascii="Century Gothic" w:eastAsiaTheme="majorEastAsia" w:hAnsi="Century Gothic" w:cstheme="majorBidi"/>
      <w:color w:val="2E74B5" w:themeColor="accent1" w:themeShade="BF"/>
      <w:sz w:val="32"/>
      <w:szCs w:val="32"/>
    </w:rPr>
  </w:style>
  <w:style w:type="paragraph" w:styleId="ListParagraph">
    <w:name w:val="List Paragraph"/>
    <w:basedOn w:val="Normal"/>
    <w:uiPriority w:val="34"/>
    <w:qFormat/>
    <w:rsid w:val="006D02AE"/>
    <w:pPr>
      <w:ind w:left="720"/>
      <w:contextualSpacing/>
    </w:pPr>
  </w:style>
  <w:style w:type="table" w:styleId="TableGrid">
    <w:name w:val="Table Grid"/>
    <w:basedOn w:val="TableNormal"/>
    <w:uiPriority w:val="39"/>
    <w:rsid w:val="0002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E7A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A3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20C0E"/>
    <w:pPr>
      <w:tabs>
        <w:tab w:val="center" w:pos="4680"/>
        <w:tab w:val="right" w:pos="9360"/>
      </w:tabs>
    </w:pPr>
  </w:style>
  <w:style w:type="character" w:customStyle="1" w:styleId="HeaderChar">
    <w:name w:val="Header Char"/>
    <w:basedOn w:val="DefaultParagraphFont"/>
    <w:link w:val="Header"/>
    <w:uiPriority w:val="99"/>
    <w:rsid w:val="00820C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0C0E"/>
    <w:pPr>
      <w:tabs>
        <w:tab w:val="center" w:pos="4680"/>
        <w:tab w:val="right" w:pos="9360"/>
      </w:tabs>
    </w:pPr>
  </w:style>
  <w:style w:type="character" w:customStyle="1" w:styleId="FooterChar">
    <w:name w:val="Footer Char"/>
    <w:basedOn w:val="DefaultParagraphFont"/>
    <w:link w:val="Footer"/>
    <w:uiPriority w:val="99"/>
    <w:rsid w:val="00820C0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20C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9692">
      <w:bodyDiv w:val="1"/>
      <w:marLeft w:val="0"/>
      <w:marRight w:val="0"/>
      <w:marTop w:val="0"/>
      <w:marBottom w:val="0"/>
      <w:divBdr>
        <w:top w:val="none" w:sz="0" w:space="0" w:color="auto"/>
        <w:left w:val="none" w:sz="0" w:space="0" w:color="auto"/>
        <w:bottom w:val="none" w:sz="0" w:space="0" w:color="auto"/>
        <w:right w:val="none" w:sz="0" w:space="0" w:color="auto"/>
      </w:divBdr>
      <w:divsChild>
        <w:div w:id="2141067136">
          <w:marLeft w:val="0"/>
          <w:marRight w:val="0"/>
          <w:marTop w:val="0"/>
          <w:marBottom w:val="0"/>
          <w:divBdr>
            <w:top w:val="none" w:sz="0" w:space="0" w:color="auto"/>
            <w:left w:val="none" w:sz="0" w:space="0" w:color="auto"/>
            <w:bottom w:val="none" w:sz="0" w:space="0" w:color="auto"/>
            <w:right w:val="none" w:sz="0" w:space="0" w:color="auto"/>
          </w:divBdr>
          <w:divsChild>
            <w:div w:id="2037341497">
              <w:marLeft w:val="0"/>
              <w:marRight w:val="0"/>
              <w:marTop w:val="0"/>
              <w:marBottom w:val="0"/>
              <w:divBdr>
                <w:top w:val="none" w:sz="0" w:space="0" w:color="auto"/>
                <w:left w:val="none" w:sz="0" w:space="0" w:color="auto"/>
                <w:bottom w:val="none" w:sz="0" w:space="0" w:color="auto"/>
                <w:right w:val="none" w:sz="0" w:space="0" w:color="auto"/>
              </w:divBdr>
            </w:div>
            <w:div w:id="1946765948">
              <w:marLeft w:val="0"/>
              <w:marRight w:val="0"/>
              <w:marTop w:val="0"/>
              <w:marBottom w:val="0"/>
              <w:divBdr>
                <w:top w:val="none" w:sz="0" w:space="0" w:color="auto"/>
                <w:left w:val="none" w:sz="0" w:space="0" w:color="auto"/>
                <w:bottom w:val="none" w:sz="0" w:space="0" w:color="auto"/>
                <w:right w:val="none" w:sz="0" w:space="0" w:color="auto"/>
              </w:divBdr>
            </w:div>
            <w:div w:id="326979198">
              <w:marLeft w:val="0"/>
              <w:marRight w:val="0"/>
              <w:marTop w:val="0"/>
              <w:marBottom w:val="0"/>
              <w:divBdr>
                <w:top w:val="none" w:sz="0" w:space="0" w:color="auto"/>
                <w:left w:val="none" w:sz="0" w:space="0" w:color="auto"/>
                <w:bottom w:val="none" w:sz="0" w:space="0" w:color="auto"/>
                <w:right w:val="none" w:sz="0" w:space="0" w:color="auto"/>
              </w:divBdr>
            </w:div>
            <w:div w:id="1641958285">
              <w:marLeft w:val="0"/>
              <w:marRight w:val="0"/>
              <w:marTop w:val="0"/>
              <w:marBottom w:val="0"/>
              <w:divBdr>
                <w:top w:val="none" w:sz="0" w:space="0" w:color="auto"/>
                <w:left w:val="none" w:sz="0" w:space="0" w:color="auto"/>
                <w:bottom w:val="none" w:sz="0" w:space="0" w:color="auto"/>
                <w:right w:val="none" w:sz="0" w:space="0" w:color="auto"/>
              </w:divBdr>
            </w:div>
            <w:div w:id="208345098">
              <w:marLeft w:val="0"/>
              <w:marRight w:val="0"/>
              <w:marTop w:val="0"/>
              <w:marBottom w:val="0"/>
              <w:divBdr>
                <w:top w:val="none" w:sz="0" w:space="0" w:color="auto"/>
                <w:left w:val="none" w:sz="0" w:space="0" w:color="auto"/>
                <w:bottom w:val="none" w:sz="0" w:space="0" w:color="auto"/>
                <w:right w:val="none" w:sz="0" w:space="0" w:color="auto"/>
              </w:divBdr>
            </w:div>
            <w:div w:id="1151870278">
              <w:marLeft w:val="0"/>
              <w:marRight w:val="0"/>
              <w:marTop w:val="0"/>
              <w:marBottom w:val="0"/>
              <w:divBdr>
                <w:top w:val="none" w:sz="0" w:space="0" w:color="auto"/>
                <w:left w:val="none" w:sz="0" w:space="0" w:color="auto"/>
                <w:bottom w:val="none" w:sz="0" w:space="0" w:color="auto"/>
                <w:right w:val="none" w:sz="0" w:space="0" w:color="auto"/>
              </w:divBdr>
            </w:div>
            <w:div w:id="196895673">
              <w:marLeft w:val="0"/>
              <w:marRight w:val="0"/>
              <w:marTop w:val="0"/>
              <w:marBottom w:val="0"/>
              <w:divBdr>
                <w:top w:val="none" w:sz="0" w:space="0" w:color="auto"/>
                <w:left w:val="none" w:sz="0" w:space="0" w:color="auto"/>
                <w:bottom w:val="none" w:sz="0" w:space="0" w:color="auto"/>
                <w:right w:val="none" w:sz="0" w:space="0" w:color="auto"/>
              </w:divBdr>
            </w:div>
            <w:div w:id="1514802493">
              <w:marLeft w:val="0"/>
              <w:marRight w:val="0"/>
              <w:marTop w:val="0"/>
              <w:marBottom w:val="0"/>
              <w:divBdr>
                <w:top w:val="none" w:sz="0" w:space="0" w:color="auto"/>
                <w:left w:val="none" w:sz="0" w:space="0" w:color="auto"/>
                <w:bottom w:val="none" w:sz="0" w:space="0" w:color="auto"/>
                <w:right w:val="none" w:sz="0" w:space="0" w:color="auto"/>
              </w:divBdr>
            </w:div>
            <w:div w:id="1279218316">
              <w:marLeft w:val="0"/>
              <w:marRight w:val="0"/>
              <w:marTop w:val="0"/>
              <w:marBottom w:val="0"/>
              <w:divBdr>
                <w:top w:val="none" w:sz="0" w:space="0" w:color="auto"/>
                <w:left w:val="none" w:sz="0" w:space="0" w:color="auto"/>
                <w:bottom w:val="none" w:sz="0" w:space="0" w:color="auto"/>
                <w:right w:val="none" w:sz="0" w:space="0" w:color="auto"/>
              </w:divBdr>
              <w:divsChild>
                <w:div w:id="301540423">
                  <w:marLeft w:val="0"/>
                  <w:marRight w:val="0"/>
                  <w:marTop w:val="0"/>
                  <w:marBottom w:val="0"/>
                  <w:divBdr>
                    <w:top w:val="none" w:sz="0" w:space="0" w:color="auto"/>
                    <w:left w:val="none" w:sz="0" w:space="0" w:color="auto"/>
                    <w:bottom w:val="none" w:sz="0" w:space="0" w:color="auto"/>
                    <w:right w:val="none" w:sz="0" w:space="0" w:color="auto"/>
                  </w:divBdr>
                  <w:divsChild>
                    <w:div w:id="19360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3311">
              <w:marLeft w:val="0"/>
              <w:marRight w:val="0"/>
              <w:marTop w:val="0"/>
              <w:marBottom w:val="0"/>
              <w:divBdr>
                <w:top w:val="none" w:sz="0" w:space="0" w:color="auto"/>
                <w:left w:val="none" w:sz="0" w:space="0" w:color="auto"/>
                <w:bottom w:val="none" w:sz="0" w:space="0" w:color="auto"/>
                <w:right w:val="none" w:sz="0" w:space="0" w:color="auto"/>
              </w:divBdr>
            </w:div>
            <w:div w:id="2031490991">
              <w:marLeft w:val="0"/>
              <w:marRight w:val="0"/>
              <w:marTop w:val="0"/>
              <w:marBottom w:val="0"/>
              <w:divBdr>
                <w:top w:val="none" w:sz="0" w:space="0" w:color="auto"/>
                <w:left w:val="none" w:sz="0" w:space="0" w:color="auto"/>
                <w:bottom w:val="none" w:sz="0" w:space="0" w:color="auto"/>
                <w:right w:val="none" w:sz="0" w:space="0" w:color="auto"/>
              </w:divBdr>
            </w:div>
            <w:div w:id="278606900">
              <w:marLeft w:val="0"/>
              <w:marRight w:val="0"/>
              <w:marTop w:val="0"/>
              <w:marBottom w:val="0"/>
              <w:divBdr>
                <w:top w:val="none" w:sz="0" w:space="0" w:color="auto"/>
                <w:left w:val="none" w:sz="0" w:space="0" w:color="auto"/>
                <w:bottom w:val="none" w:sz="0" w:space="0" w:color="auto"/>
                <w:right w:val="none" w:sz="0" w:space="0" w:color="auto"/>
              </w:divBdr>
            </w:div>
            <w:div w:id="1288007570">
              <w:marLeft w:val="0"/>
              <w:marRight w:val="0"/>
              <w:marTop w:val="0"/>
              <w:marBottom w:val="0"/>
              <w:divBdr>
                <w:top w:val="none" w:sz="0" w:space="0" w:color="auto"/>
                <w:left w:val="none" w:sz="0" w:space="0" w:color="auto"/>
                <w:bottom w:val="none" w:sz="0" w:space="0" w:color="auto"/>
                <w:right w:val="none" w:sz="0" w:space="0" w:color="auto"/>
              </w:divBdr>
            </w:div>
            <w:div w:id="1616328609">
              <w:marLeft w:val="0"/>
              <w:marRight w:val="0"/>
              <w:marTop w:val="0"/>
              <w:marBottom w:val="0"/>
              <w:divBdr>
                <w:top w:val="none" w:sz="0" w:space="0" w:color="auto"/>
                <w:left w:val="none" w:sz="0" w:space="0" w:color="auto"/>
                <w:bottom w:val="none" w:sz="0" w:space="0" w:color="auto"/>
                <w:right w:val="none" w:sz="0" w:space="0" w:color="auto"/>
              </w:divBdr>
            </w:div>
            <w:div w:id="802112179">
              <w:marLeft w:val="0"/>
              <w:marRight w:val="0"/>
              <w:marTop w:val="0"/>
              <w:marBottom w:val="0"/>
              <w:divBdr>
                <w:top w:val="none" w:sz="0" w:space="0" w:color="auto"/>
                <w:left w:val="none" w:sz="0" w:space="0" w:color="auto"/>
                <w:bottom w:val="none" w:sz="0" w:space="0" w:color="auto"/>
                <w:right w:val="none" w:sz="0" w:space="0" w:color="auto"/>
              </w:divBdr>
            </w:div>
            <w:div w:id="2024549270">
              <w:marLeft w:val="0"/>
              <w:marRight w:val="0"/>
              <w:marTop w:val="0"/>
              <w:marBottom w:val="0"/>
              <w:divBdr>
                <w:top w:val="none" w:sz="0" w:space="0" w:color="auto"/>
                <w:left w:val="none" w:sz="0" w:space="0" w:color="auto"/>
                <w:bottom w:val="none" w:sz="0" w:space="0" w:color="auto"/>
                <w:right w:val="none" w:sz="0" w:space="0" w:color="auto"/>
              </w:divBdr>
            </w:div>
            <w:div w:id="693574273">
              <w:marLeft w:val="0"/>
              <w:marRight w:val="0"/>
              <w:marTop w:val="0"/>
              <w:marBottom w:val="0"/>
              <w:divBdr>
                <w:top w:val="none" w:sz="0" w:space="0" w:color="auto"/>
                <w:left w:val="none" w:sz="0" w:space="0" w:color="auto"/>
                <w:bottom w:val="none" w:sz="0" w:space="0" w:color="auto"/>
                <w:right w:val="none" w:sz="0" w:space="0" w:color="auto"/>
              </w:divBdr>
            </w:div>
            <w:div w:id="1648777469">
              <w:marLeft w:val="0"/>
              <w:marRight w:val="0"/>
              <w:marTop w:val="0"/>
              <w:marBottom w:val="0"/>
              <w:divBdr>
                <w:top w:val="none" w:sz="0" w:space="0" w:color="auto"/>
                <w:left w:val="none" w:sz="0" w:space="0" w:color="auto"/>
                <w:bottom w:val="none" w:sz="0" w:space="0" w:color="auto"/>
                <w:right w:val="none" w:sz="0" w:space="0" w:color="auto"/>
              </w:divBdr>
            </w:div>
            <w:div w:id="1992710873">
              <w:marLeft w:val="0"/>
              <w:marRight w:val="0"/>
              <w:marTop w:val="0"/>
              <w:marBottom w:val="0"/>
              <w:divBdr>
                <w:top w:val="none" w:sz="0" w:space="0" w:color="auto"/>
                <w:left w:val="none" w:sz="0" w:space="0" w:color="auto"/>
                <w:bottom w:val="none" w:sz="0" w:space="0" w:color="auto"/>
                <w:right w:val="none" w:sz="0" w:space="0" w:color="auto"/>
              </w:divBdr>
            </w:div>
            <w:div w:id="1802261508">
              <w:marLeft w:val="0"/>
              <w:marRight w:val="0"/>
              <w:marTop w:val="0"/>
              <w:marBottom w:val="0"/>
              <w:divBdr>
                <w:top w:val="none" w:sz="0" w:space="0" w:color="auto"/>
                <w:left w:val="none" w:sz="0" w:space="0" w:color="auto"/>
                <w:bottom w:val="none" w:sz="0" w:space="0" w:color="auto"/>
                <w:right w:val="none" w:sz="0" w:space="0" w:color="auto"/>
              </w:divBdr>
            </w:div>
            <w:div w:id="1033505700">
              <w:marLeft w:val="0"/>
              <w:marRight w:val="0"/>
              <w:marTop w:val="0"/>
              <w:marBottom w:val="0"/>
              <w:divBdr>
                <w:top w:val="none" w:sz="0" w:space="0" w:color="auto"/>
                <w:left w:val="none" w:sz="0" w:space="0" w:color="auto"/>
                <w:bottom w:val="none" w:sz="0" w:space="0" w:color="auto"/>
                <w:right w:val="none" w:sz="0" w:space="0" w:color="auto"/>
              </w:divBdr>
            </w:div>
            <w:div w:id="357196838">
              <w:marLeft w:val="0"/>
              <w:marRight w:val="0"/>
              <w:marTop w:val="0"/>
              <w:marBottom w:val="0"/>
              <w:divBdr>
                <w:top w:val="none" w:sz="0" w:space="0" w:color="auto"/>
                <w:left w:val="none" w:sz="0" w:space="0" w:color="auto"/>
                <w:bottom w:val="none" w:sz="0" w:space="0" w:color="auto"/>
                <w:right w:val="none" w:sz="0" w:space="0" w:color="auto"/>
              </w:divBdr>
            </w:div>
            <w:div w:id="10435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4937">
      <w:bodyDiv w:val="1"/>
      <w:marLeft w:val="0"/>
      <w:marRight w:val="0"/>
      <w:marTop w:val="0"/>
      <w:marBottom w:val="0"/>
      <w:divBdr>
        <w:top w:val="none" w:sz="0" w:space="0" w:color="auto"/>
        <w:left w:val="none" w:sz="0" w:space="0" w:color="auto"/>
        <w:bottom w:val="none" w:sz="0" w:space="0" w:color="auto"/>
        <w:right w:val="none" w:sz="0" w:space="0" w:color="auto"/>
      </w:divBdr>
      <w:divsChild>
        <w:div w:id="1973245323">
          <w:marLeft w:val="0"/>
          <w:marRight w:val="0"/>
          <w:marTop w:val="0"/>
          <w:marBottom w:val="0"/>
          <w:divBdr>
            <w:top w:val="none" w:sz="0" w:space="0" w:color="auto"/>
            <w:left w:val="none" w:sz="0" w:space="0" w:color="auto"/>
            <w:bottom w:val="none" w:sz="0" w:space="0" w:color="auto"/>
            <w:right w:val="none" w:sz="0" w:space="0" w:color="auto"/>
          </w:divBdr>
        </w:div>
        <w:div w:id="1751389057">
          <w:marLeft w:val="0"/>
          <w:marRight w:val="0"/>
          <w:marTop w:val="0"/>
          <w:marBottom w:val="0"/>
          <w:divBdr>
            <w:top w:val="none" w:sz="0" w:space="0" w:color="auto"/>
            <w:left w:val="none" w:sz="0" w:space="0" w:color="auto"/>
            <w:bottom w:val="none" w:sz="0" w:space="0" w:color="auto"/>
            <w:right w:val="none" w:sz="0" w:space="0" w:color="auto"/>
          </w:divBdr>
        </w:div>
        <w:div w:id="1324505103">
          <w:marLeft w:val="0"/>
          <w:marRight w:val="0"/>
          <w:marTop w:val="0"/>
          <w:marBottom w:val="0"/>
          <w:divBdr>
            <w:top w:val="none" w:sz="0" w:space="0" w:color="auto"/>
            <w:left w:val="none" w:sz="0" w:space="0" w:color="auto"/>
            <w:bottom w:val="none" w:sz="0" w:space="0" w:color="auto"/>
            <w:right w:val="none" w:sz="0" w:space="0" w:color="auto"/>
          </w:divBdr>
        </w:div>
        <w:div w:id="1264650331">
          <w:marLeft w:val="0"/>
          <w:marRight w:val="0"/>
          <w:marTop w:val="0"/>
          <w:marBottom w:val="0"/>
          <w:divBdr>
            <w:top w:val="none" w:sz="0" w:space="0" w:color="auto"/>
            <w:left w:val="none" w:sz="0" w:space="0" w:color="auto"/>
            <w:bottom w:val="none" w:sz="0" w:space="0" w:color="auto"/>
            <w:right w:val="none" w:sz="0" w:space="0" w:color="auto"/>
          </w:divBdr>
        </w:div>
        <w:div w:id="597297100">
          <w:marLeft w:val="0"/>
          <w:marRight w:val="0"/>
          <w:marTop w:val="0"/>
          <w:marBottom w:val="0"/>
          <w:divBdr>
            <w:top w:val="none" w:sz="0" w:space="0" w:color="auto"/>
            <w:left w:val="none" w:sz="0" w:space="0" w:color="auto"/>
            <w:bottom w:val="none" w:sz="0" w:space="0" w:color="auto"/>
            <w:right w:val="none" w:sz="0" w:space="0" w:color="auto"/>
          </w:divBdr>
        </w:div>
        <w:div w:id="576130876">
          <w:marLeft w:val="0"/>
          <w:marRight w:val="0"/>
          <w:marTop w:val="0"/>
          <w:marBottom w:val="0"/>
          <w:divBdr>
            <w:top w:val="none" w:sz="0" w:space="0" w:color="auto"/>
            <w:left w:val="none" w:sz="0" w:space="0" w:color="auto"/>
            <w:bottom w:val="none" w:sz="0" w:space="0" w:color="auto"/>
            <w:right w:val="none" w:sz="0" w:space="0" w:color="auto"/>
          </w:divBdr>
        </w:div>
        <w:div w:id="1880820505">
          <w:marLeft w:val="0"/>
          <w:marRight w:val="0"/>
          <w:marTop w:val="0"/>
          <w:marBottom w:val="0"/>
          <w:divBdr>
            <w:top w:val="none" w:sz="0" w:space="0" w:color="auto"/>
            <w:left w:val="none" w:sz="0" w:space="0" w:color="auto"/>
            <w:bottom w:val="none" w:sz="0" w:space="0" w:color="auto"/>
            <w:right w:val="none" w:sz="0" w:space="0" w:color="auto"/>
          </w:divBdr>
        </w:div>
        <w:div w:id="1515534311">
          <w:marLeft w:val="0"/>
          <w:marRight w:val="0"/>
          <w:marTop w:val="0"/>
          <w:marBottom w:val="0"/>
          <w:divBdr>
            <w:top w:val="none" w:sz="0" w:space="0" w:color="auto"/>
            <w:left w:val="none" w:sz="0" w:space="0" w:color="auto"/>
            <w:bottom w:val="none" w:sz="0" w:space="0" w:color="auto"/>
            <w:right w:val="none" w:sz="0" w:space="0" w:color="auto"/>
          </w:divBdr>
        </w:div>
        <w:div w:id="977344849">
          <w:marLeft w:val="0"/>
          <w:marRight w:val="0"/>
          <w:marTop w:val="0"/>
          <w:marBottom w:val="0"/>
          <w:divBdr>
            <w:top w:val="none" w:sz="0" w:space="0" w:color="auto"/>
            <w:left w:val="none" w:sz="0" w:space="0" w:color="auto"/>
            <w:bottom w:val="none" w:sz="0" w:space="0" w:color="auto"/>
            <w:right w:val="none" w:sz="0" w:space="0" w:color="auto"/>
          </w:divBdr>
        </w:div>
        <w:div w:id="1167204926">
          <w:marLeft w:val="0"/>
          <w:marRight w:val="0"/>
          <w:marTop w:val="0"/>
          <w:marBottom w:val="0"/>
          <w:divBdr>
            <w:top w:val="none" w:sz="0" w:space="0" w:color="auto"/>
            <w:left w:val="none" w:sz="0" w:space="0" w:color="auto"/>
            <w:bottom w:val="none" w:sz="0" w:space="0" w:color="auto"/>
            <w:right w:val="none" w:sz="0" w:space="0" w:color="auto"/>
          </w:divBdr>
        </w:div>
      </w:divsChild>
    </w:div>
    <w:div w:id="257520817">
      <w:bodyDiv w:val="1"/>
      <w:marLeft w:val="0"/>
      <w:marRight w:val="0"/>
      <w:marTop w:val="0"/>
      <w:marBottom w:val="0"/>
      <w:divBdr>
        <w:top w:val="none" w:sz="0" w:space="0" w:color="auto"/>
        <w:left w:val="none" w:sz="0" w:space="0" w:color="auto"/>
        <w:bottom w:val="none" w:sz="0" w:space="0" w:color="auto"/>
        <w:right w:val="none" w:sz="0" w:space="0" w:color="auto"/>
      </w:divBdr>
    </w:div>
    <w:div w:id="303194774">
      <w:bodyDiv w:val="1"/>
      <w:marLeft w:val="0"/>
      <w:marRight w:val="0"/>
      <w:marTop w:val="0"/>
      <w:marBottom w:val="0"/>
      <w:divBdr>
        <w:top w:val="none" w:sz="0" w:space="0" w:color="auto"/>
        <w:left w:val="none" w:sz="0" w:space="0" w:color="auto"/>
        <w:bottom w:val="none" w:sz="0" w:space="0" w:color="auto"/>
        <w:right w:val="none" w:sz="0" w:space="0" w:color="auto"/>
      </w:divBdr>
      <w:divsChild>
        <w:div w:id="149249495">
          <w:marLeft w:val="0"/>
          <w:marRight w:val="0"/>
          <w:marTop w:val="0"/>
          <w:marBottom w:val="0"/>
          <w:divBdr>
            <w:top w:val="none" w:sz="0" w:space="0" w:color="auto"/>
            <w:left w:val="none" w:sz="0" w:space="0" w:color="auto"/>
            <w:bottom w:val="none" w:sz="0" w:space="0" w:color="auto"/>
            <w:right w:val="none" w:sz="0" w:space="0" w:color="auto"/>
          </w:divBdr>
          <w:divsChild>
            <w:div w:id="1445297975">
              <w:marLeft w:val="0"/>
              <w:marRight w:val="0"/>
              <w:marTop w:val="0"/>
              <w:marBottom w:val="0"/>
              <w:divBdr>
                <w:top w:val="none" w:sz="0" w:space="0" w:color="auto"/>
                <w:left w:val="none" w:sz="0" w:space="0" w:color="auto"/>
                <w:bottom w:val="none" w:sz="0" w:space="0" w:color="auto"/>
                <w:right w:val="none" w:sz="0" w:space="0" w:color="auto"/>
              </w:divBdr>
              <w:divsChild>
                <w:div w:id="7450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1431">
          <w:marLeft w:val="0"/>
          <w:marRight w:val="0"/>
          <w:marTop w:val="0"/>
          <w:marBottom w:val="0"/>
          <w:divBdr>
            <w:top w:val="none" w:sz="0" w:space="0" w:color="auto"/>
            <w:left w:val="none" w:sz="0" w:space="0" w:color="auto"/>
            <w:bottom w:val="none" w:sz="0" w:space="0" w:color="auto"/>
            <w:right w:val="none" w:sz="0" w:space="0" w:color="auto"/>
          </w:divBdr>
        </w:div>
        <w:div w:id="750735681">
          <w:marLeft w:val="0"/>
          <w:marRight w:val="0"/>
          <w:marTop w:val="0"/>
          <w:marBottom w:val="0"/>
          <w:divBdr>
            <w:top w:val="none" w:sz="0" w:space="0" w:color="auto"/>
            <w:left w:val="none" w:sz="0" w:space="0" w:color="auto"/>
            <w:bottom w:val="none" w:sz="0" w:space="0" w:color="auto"/>
            <w:right w:val="none" w:sz="0" w:space="0" w:color="auto"/>
          </w:divBdr>
        </w:div>
        <w:div w:id="1505045683">
          <w:marLeft w:val="0"/>
          <w:marRight w:val="0"/>
          <w:marTop w:val="0"/>
          <w:marBottom w:val="0"/>
          <w:divBdr>
            <w:top w:val="none" w:sz="0" w:space="0" w:color="auto"/>
            <w:left w:val="none" w:sz="0" w:space="0" w:color="auto"/>
            <w:bottom w:val="none" w:sz="0" w:space="0" w:color="auto"/>
            <w:right w:val="none" w:sz="0" w:space="0" w:color="auto"/>
          </w:divBdr>
        </w:div>
        <w:div w:id="1686904972">
          <w:marLeft w:val="0"/>
          <w:marRight w:val="0"/>
          <w:marTop w:val="0"/>
          <w:marBottom w:val="0"/>
          <w:divBdr>
            <w:top w:val="none" w:sz="0" w:space="0" w:color="auto"/>
            <w:left w:val="none" w:sz="0" w:space="0" w:color="auto"/>
            <w:bottom w:val="none" w:sz="0" w:space="0" w:color="auto"/>
            <w:right w:val="none" w:sz="0" w:space="0" w:color="auto"/>
          </w:divBdr>
        </w:div>
        <w:div w:id="607852104">
          <w:marLeft w:val="0"/>
          <w:marRight w:val="0"/>
          <w:marTop w:val="0"/>
          <w:marBottom w:val="0"/>
          <w:divBdr>
            <w:top w:val="none" w:sz="0" w:space="0" w:color="auto"/>
            <w:left w:val="none" w:sz="0" w:space="0" w:color="auto"/>
            <w:bottom w:val="none" w:sz="0" w:space="0" w:color="auto"/>
            <w:right w:val="none" w:sz="0" w:space="0" w:color="auto"/>
          </w:divBdr>
        </w:div>
        <w:div w:id="1588418992">
          <w:marLeft w:val="0"/>
          <w:marRight w:val="0"/>
          <w:marTop w:val="0"/>
          <w:marBottom w:val="0"/>
          <w:divBdr>
            <w:top w:val="none" w:sz="0" w:space="0" w:color="auto"/>
            <w:left w:val="none" w:sz="0" w:space="0" w:color="auto"/>
            <w:bottom w:val="none" w:sz="0" w:space="0" w:color="auto"/>
            <w:right w:val="none" w:sz="0" w:space="0" w:color="auto"/>
          </w:divBdr>
        </w:div>
        <w:div w:id="1774588947">
          <w:marLeft w:val="0"/>
          <w:marRight w:val="0"/>
          <w:marTop w:val="0"/>
          <w:marBottom w:val="0"/>
          <w:divBdr>
            <w:top w:val="none" w:sz="0" w:space="0" w:color="auto"/>
            <w:left w:val="none" w:sz="0" w:space="0" w:color="auto"/>
            <w:bottom w:val="none" w:sz="0" w:space="0" w:color="auto"/>
            <w:right w:val="none" w:sz="0" w:space="0" w:color="auto"/>
          </w:divBdr>
        </w:div>
        <w:div w:id="1028137386">
          <w:marLeft w:val="0"/>
          <w:marRight w:val="0"/>
          <w:marTop w:val="0"/>
          <w:marBottom w:val="0"/>
          <w:divBdr>
            <w:top w:val="none" w:sz="0" w:space="0" w:color="auto"/>
            <w:left w:val="none" w:sz="0" w:space="0" w:color="auto"/>
            <w:bottom w:val="none" w:sz="0" w:space="0" w:color="auto"/>
            <w:right w:val="none" w:sz="0" w:space="0" w:color="auto"/>
          </w:divBdr>
        </w:div>
        <w:div w:id="205408385">
          <w:marLeft w:val="0"/>
          <w:marRight w:val="0"/>
          <w:marTop w:val="0"/>
          <w:marBottom w:val="0"/>
          <w:divBdr>
            <w:top w:val="none" w:sz="0" w:space="0" w:color="auto"/>
            <w:left w:val="none" w:sz="0" w:space="0" w:color="auto"/>
            <w:bottom w:val="none" w:sz="0" w:space="0" w:color="auto"/>
            <w:right w:val="none" w:sz="0" w:space="0" w:color="auto"/>
          </w:divBdr>
        </w:div>
      </w:divsChild>
    </w:div>
    <w:div w:id="313415473">
      <w:bodyDiv w:val="1"/>
      <w:marLeft w:val="0"/>
      <w:marRight w:val="0"/>
      <w:marTop w:val="0"/>
      <w:marBottom w:val="0"/>
      <w:divBdr>
        <w:top w:val="none" w:sz="0" w:space="0" w:color="auto"/>
        <w:left w:val="none" w:sz="0" w:space="0" w:color="auto"/>
        <w:bottom w:val="none" w:sz="0" w:space="0" w:color="auto"/>
        <w:right w:val="none" w:sz="0" w:space="0" w:color="auto"/>
      </w:divBdr>
    </w:div>
    <w:div w:id="325403090">
      <w:bodyDiv w:val="1"/>
      <w:marLeft w:val="0"/>
      <w:marRight w:val="0"/>
      <w:marTop w:val="0"/>
      <w:marBottom w:val="0"/>
      <w:divBdr>
        <w:top w:val="none" w:sz="0" w:space="0" w:color="auto"/>
        <w:left w:val="none" w:sz="0" w:space="0" w:color="auto"/>
        <w:bottom w:val="none" w:sz="0" w:space="0" w:color="auto"/>
        <w:right w:val="none" w:sz="0" w:space="0" w:color="auto"/>
      </w:divBdr>
      <w:divsChild>
        <w:div w:id="101343054">
          <w:marLeft w:val="0"/>
          <w:marRight w:val="0"/>
          <w:marTop w:val="0"/>
          <w:marBottom w:val="0"/>
          <w:divBdr>
            <w:top w:val="none" w:sz="0" w:space="0" w:color="auto"/>
            <w:left w:val="none" w:sz="0" w:space="0" w:color="auto"/>
            <w:bottom w:val="none" w:sz="0" w:space="0" w:color="auto"/>
            <w:right w:val="none" w:sz="0" w:space="0" w:color="auto"/>
          </w:divBdr>
          <w:divsChild>
            <w:div w:id="1128284908">
              <w:marLeft w:val="0"/>
              <w:marRight w:val="0"/>
              <w:marTop w:val="0"/>
              <w:marBottom w:val="0"/>
              <w:divBdr>
                <w:top w:val="none" w:sz="0" w:space="0" w:color="auto"/>
                <w:left w:val="none" w:sz="0" w:space="0" w:color="auto"/>
                <w:bottom w:val="none" w:sz="0" w:space="0" w:color="auto"/>
                <w:right w:val="none" w:sz="0" w:space="0" w:color="auto"/>
              </w:divBdr>
              <w:divsChild>
                <w:div w:id="328407877">
                  <w:marLeft w:val="0"/>
                  <w:marRight w:val="0"/>
                  <w:marTop w:val="0"/>
                  <w:marBottom w:val="0"/>
                  <w:divBdr>
                    <w:top w:val="none" w:sz="0" w:space="0" w:color="auto"/>
                    <w:left w:val="none" w:sz="0" w:space="0" w:color="auto"/>
                    <w:bottom w:val="none" w:sz="0" w:space="0" w:color="auto"/>
                    <w:right w:val="none" w:sz="0" w:space="0" w:color="auto"/>
                  </w:divBdr>
                  <w:divsChild>
                    <w:div w:id="1231379531">
                      <w:marLeft w:val="0"/>
                      <w:marRight w:val="0"/>
                      <w:marTop w:val="0"/>
                      <w:marBottom w:val="0"/>
                      <w:divBdr>
                        <w:top w:val="none" w:sz="0" w:space="0" w:color="auto"/>
                        <w:left w:val="none" w:sz="0" w:space="0" w:color="auto"/>
                        <w:bottom w:val="none" w:sz="0" w:space="0" w:color="auto"/>
                        <w:right w:val="none" w:sz="0" w:space="0" w:color="auto"/>
                      </w:divBdr>
                    </w:div>
                    <w:div w:id="11740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39784">
          <w:marLeft w:val="0"/>
          <w:marRight w:val="0"/>
          <w:marTop w:val="0"/>
          <w:marBottom w:val="0"/>
          <w:divBdr>
            <w:top w:val="none" w:sz="0" w:space="0" w:color="auto"/>
            <w:left w:val="none" w:sz="0" w:space="0" w:color="auto"/>
            <w:bottom w:val="none" w:sz="0" w:space="0" w:color="auto"/>
            <w:right w:val="none" w:sz="0" w:space="0" w:color="auto"/>
          </w:divBdr>
          <w:divsChild>
            <w:div w:id="1984001956">
              <w:marLeft w:val="0"/>
              <w:marRight w:val="0"/>
              <w:marTop w:val="0"/>
              <w:marBottom w:val="0"/>
              <w:divBdr>
                <w:top w:val="none" w:sz="0" w:space="0" w:color="auto"/>
                <w:left w:val="none" w:sz="0" w:space="0" w:color="auto"/>
                <w:bottom w:val="none" w:sz="0" w:space="0" w:color="auto"/>
                <w:right w:val="none" w:sz="0" w:space="0" w:color="auto"/>
              </w:divBdr>
              <w:divsChild>
                <w:div w:id="917248323">
                  <w:marLeft w:val="0"/>
                  <w:marRight w:val="0"/>
                  <w:marTop w:val="0"/>
                  <w:marBottom w:val="0"/>
                  <w:divBdr>
                    <w:top w:val="none" w:sz="0" w:space="0" w:color="auto"/>
                    <w:left w:val="none" w:sz="0" w:space="0" w:color="auto"/>
                    <w:bottom w:val="none" w:sz="0" w:space="0" w:color="auto"/>
                    <w:right w:val="none" w:sz="0" w:space="0" w:color="auto"/>
                  </w:divBdr>
                  <w:divsChild>
                    <w:div w:id="1179395516">
                      <w:marLeft w:val="0"/>
                      <w:marRight w:val="0"/>
                      <w:marTop w:val="0"/>
                      <w:marBottom w:val="0"/>
                      <w:divBdr>
                        <w:top w:val="none" w:sz="0" w:space="0" w:color="auto"/>
                        <w:left w:val="none" w:sz="0" w:space="0" w:color="auto"/>
                        <w:bottom w:val="none" w:sz="0" w:space="0" w:color="auto"/>
                        <w:right w:val="none" w:sz="0" w:space="0" w:color="auto"/>
                      </w:divBdr>
                    </w:div>
                  </w:divsChild>
                </w:div>
                <w:div w:id="1000431697">
                  <w:marLeft w:val="0"/>
                  <w:marRight w:val="0"/>
                  <w:marTop w:val="0"/>
                  <w:marBottom w:val="0"/>
                  <w:divBdr>
                    <w:top w:val="none" w:sz="0" w:space="0" w:color="auto"/>
                    <w:left w:val="none" w:sz="0" w:space="0" w:color="auto"/>
                    <w:bottom w:val="none" w:sz="0" w:space="0" w:color="auto"/>
                    <w:right w:val="none" w:sz="0" w:space="0" w:color="auto"/>
                  </w:divBdr>
                </w:div>
                <w:div w:id="464858784">
                  <w:marLeft w:val="0"/>
                  <w:marRight w:val="0"/>
                  <w:marTop w:val="0"/>
                  <w:marBottom w:val="0"/>
                  <w:divBdr>
                    <w:top w:val="none" w:sz="0" w:space="0" w:color="auto"/>
                    <w:left w:val="none" w:sz="0" w:space="0" w:color="auto"/>
                    <w:bottom w:val="none" w:sz="0" w:space="0" w:color="auto"/>
                    <w:right w:val="none" w:sz="0" w:space="0" w:color="auto"/>
                  </w:divBdr>
                </w:div>
                <w:div w:id="1461924317">
                  <w:marLeft w:val="0"/>
                  <w:marRight w:val="0"/>
                  <w:marTop w:val="0"/>
                  <w:marBottom w:val="0"/>
                  <w:divBdr>
                    <w:top w:val="none" w:sz="0" w:space="0" w:color="auto"/>
                    <w:left w:val="none" w:sz="0" w:space="0" w:color="auto"/>
                    <w:bottom w:val="none" w:sz="0" w:space="0" w:color="auto"/>
                    <w:right w:val="none" w:sz="0" w:space="0" w:color="auto"/>
                  </w:divBdr>
                </w:div>
                <w:div w:id="261645504">
                  <w:marLeft w:val="0"/>
                  <w:marRight w:val="0"/>
                  <w:marTop w:val="0"/>
                  <w:marBottom w:val="0"/>
                  <w:divBdr>
                    <w:top w:val="none" w:sz="0" w:space="0" w:color="auto"/>
                    <w:left w:val="none" w:sz="0" w:space="0" w:color="auto"/>
                    <w:bottom w:val="none" w:sz="0" w:space="0" w:color="auto"/>
                    <w:right w:val="none" w:sz="0" w:space="0" w:color="auto"/>
                  </w:divBdr>
                </w:div>
                <w:div w:id="1164126276">
                  <w:marLeft w:val="0"/>
                  <w:marRight w:val="0"/>
                  <w:marTop w:val="0"/>
                  <w:marBottom w:val="0"/>
                  <w:divBdr>
                    <w:top w:val="none" w:sz="0" w:space="0" w:color="auto"/>
                    <w:left w:val="none" w:sz="0" w:space="0" w:color="auto"/>
                    <w:bottom w:val="none" w:sz="0" w:space="0" w:color="auto"/>
                    <w:right w:val="none" w:sz="0" w:space="0" w:color="auto"/>
                  </w:divBdr>
                </w:div>
                <w:div w:id="1527910374">
                  <w:marLeft w:val="0"/>
                  <w:marRight w:val="0"/>
                  <w:marTop w:val="0"/>
                  <w:marBottom w:val="0"/>
                  <w:divBdr>
                    <w:top w:val="none" w:sz="0" w:space="0" w:color="auto"/>
                    <w:left w:val="none" w:sz="0" w:space="0" w:color="auto"/>
                    <w:bottom w:val="none" w:sz="0" w:space="0" w:color="auto"/>
                    <w:right w:val="none" w:sz="0" w:space="0" w:color="auto"/>
                  </w:divBdr>
                </w:div>
                <w:div w:id="1688210337">
                  <w:marLeft w:val="0"/>
                  <w:marRight w:val="0"/>
                  <w:marTop w:val="0"/>
                  <w:marBottom w:val="0"/>
                  <w:divBdr>
                    <w:top w:val="none" w:sz="0" w:space="0" w:color="auto"/>
                    <w:left w:val="none" w:sz="0" w:space="0" w:color="auto"/>
                    <w:bottom w:val="none" w:sz="0" w:space="0" w:color="auto"/>
                    <w:right w:val="none" w:sz="0" w:space="0" w:color="auto"/>
                  </w:divBdr>
                </w:div>
                <w:div w:id="439954258">
                  <w:marLeft w:val="0"/>
                  <w:marRight w:val="0"/>
                  <w:marTop w:val="0"/>
                  <w:marBottom w:val="0"/>
                  <w:divBdr>
                    <w:top w:val="none" w:sz="0" w:space="0" w:color="auto"/>
                    <w:left w:val="none" w:sz="0" w:space="0" w:color="auto"/>
                    <w:bottom w:val="none" w:sz="0" w:space="0" w:color="auto"/>
                    <w:right w:val="none" w:sz="0" w:space="0" w:color="auto"/>
                  </w:divBdr>
                  <w:divsChild>
                    <w:div w:id="2075853351">
                      <w:marLeft w:val="0"/>
                      <w:marRight w:val="0"/>
                      <w:marTop w:val="0"/>
                      <w:marBottom w:val="0"/>
                      <w:divBdr>
                        <w:top w:val="none" w:sz="0" w:space="0" w:color="auto"/>
                        <w:left w:val="none" w:sz="0" w:space="0" w:color="auto"/>
                        <w:bottom w:val="none" w:sz="0" w:space="0" w:color="auto"/>
                        <w:right w:val="none" w:sz="0" w:space="0" w:color="auto"/>
                      </w:divBdr>
                      <w:divsChild>
                        <w:div w:id="9925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4385">
                  <w:marLeft w:val="0"/>
                  <w:marRight w:val="0"/>
                  <w:marTop w:val="0"/>
                  <w:marBottom w:val="0"/>
                  <w:divBdr>
                    <w:top w:val="none" w:sz="0" w:space="0" w:color="auto"/>
                    <w:left w:val="none" w:sz="0" w:space="0" w:color="auto"/>
                    <w:bottom w:val="none" w:sz="0" w:space="0" w:color="auto"/>
                    <w:right w:val="none" w:sz="0" w:space="0" w:color="auto"/>
                  </w:divBdr>
                </w:div>
                <w:div w:id="1814368395">
                  <w:marLeft w:val="0"/>
                  <w:marRight w:val="0"/>
                  <w:marTop w:val="0"/>
                  <w:marBottom w:val="0"/>
                  <w:divBdr>
                    <w:top w:val="none" w:sz="0" w:space="0" w:color="auto"/>
                    <w:left w:val="none" w:sz="0" w:space="0" w:color="auto"/>
                    <w:bottom w:val="none" w:sz="0" w:space="0" w:color="auto"/>
                    <w:right w:val="none" w:sz="0" w:space="0" w:color="auto"/>
                  </w:divBdr>
                </w:div>
                <w:div w:id="515342093">
                  <w:marLeft w:val="0"/>
                  <w:marRight w:val="0"/>
                  <w:marTop w:val="0"/>
                  <w:marBottom w:val="0"/>
                  <w:divBdr>
                    <w:top w:val="none" w:sz="0" w:space="0" w:color="auto"/>
                    <w:left w:val="none" w:sz="0" w:space="0" w:color="auto"/>
                    <w:bottom w:val="none" w:sz="0" w:space="0" w:color="auto"/>
                    <w:right w:val="none" w:sz="0" w:space="0" w:color="auto"/>
                  </w:divBdr>
                </w:div>
                <w:div w:id="1342926210">
                  <w:marLeft w:val="0"/>
                  <w:marRight w:val="0"/>
                  <w:marTop w:val="0"/>
                  <w:marBottom w:val="0"/>
                  <w:divBdr>
                    <w:top w:val="none" w:sz="0" w:space="0" w:color="auto"/>
                    <w:left w:val="none" w:sz="0" w:space="0" w:color="auto"/>
                    <w:bottom w:val="none" w:sz="0" w:space="0" w:color="auto"/>
                    <w:right w:val="none" w:sz="0" w:space="0" w:color="auto"/>
                  </w:divBdr>
                </w:div>
                <w:div w:id="1108550718">
                  <w:marLeft w:val="0"/>
                  <w:marRight w:val="0"/>
                  <w:marTop w:val="0"/>
                  <w:marBottom w:val="0"/>
                  <w:divBdr>
                    <w:top w:val="none" w:sz="0" w:space="0" w:color="auto"/>
                    <w:left w:val="none" w:sz="0" w:space="0" w:color="auto"/>
                    <w:bottom w:val="none" w:sz="0" w:space="0" w:color="auto"/>
                    <w:right w:val="none" w:sz="0" w:space="0" w:color="auto"/>
                  </w:divBdr>
                </w:div>
                <w:div w:id="1753818170">
                  <w:marLeft w:val="0"/>
                  <w:marRight w:val="0"/>
                  <w:marTop w:val="0"/>
                  <w:marBottom w:val="0"/>
                  <w:divBdr>
                    <w:top w:val="none" w:sz="0" w:space="0" w:color="auto"/>
                    <w:left w:val="none" w:sz="0" w:space="0" w:color="auto"/>
                    <w:bottom w:val="none" w:sz="0" w:space="0" w:color="auto"/>
                    <w:right w:val="none" w:sz="0" w:space="0" w:color="auto"/>
                  </w:divBdr>
                </w:div>
                <w:div w:id="1256552468">
                  <w:marLeft w:val="0"/>
                  <w:marRight w:val="0"/>
                  <w:marTop w:val="0"/>
                  <w:marBottom w:val="0"/>
                  <w:divBdr>
                    <w:top w:val="none" w:sz="0" w:space="0" w:color="auto"/>
                    <w:left w:val="none" w:sz="0" w:space="0" w:color="auto"/>
                    <w:bottom w:val="none" w:sz="0" w:space="0" w:color="auto"/>
                    <w:right w:val="none" w:sz="0" w:space="0" w:color="auto"/>
                  </w:divBdr>
                </w:div>
                <w:div w:id="949750320">
                  <w:marLeft w:val="0"/>
                  <w:marRight w:val="0"/>
                  <w:marTop w:val="0"/>
                  <w:marBottom w:val="0"/>
                  <w:divBdr>
                    <w:top w:val="none" w:sz="0" w:space="0" w:color="auto"/>
                    <w:left w:val="none" w:sz="0" w:space="0" w:color="auto"/>
                    <w:bottom w:val="none" w:sz="0" w:space="0" w:color="auto"/>
                    <w:right w:val="none" w:sz="0" w:space="0" w:color="auto"/>
                  </w:divBdr>
                </w:div>
                <w:div w:id="1666743786">
                  <w:marLeft w:val="0"/>
                  <w:marRight w:val="0"/>
                  <w:marTop w:val="0"/>
                  <w:marBottom w:val="0"/>
                  <w:divBdr>
                    <w:top w:val="none" w:sz="0" w:space="0" w:color="auto"/>
                    <w:left w:val="none" w:sz="0" w:space="0" w:color="auto"/>
                    <w:bottom w:val="none" w:sz="0" w:space="0" w:color="auto"/>
                    <w:right w:val="none" w:sz="0" w:space="0" w:color="auto"/>
                  </w:divBdr>
                </w:div>
                <w:div w:id="873082852">
                  <w:marLeft w:val="0"/>
                  <w:marRight w:val="0"/>
                  <w:marTop w:val="0"/>
                  <w:marBottom w:val="0"/>
                  <w:divBdr>
                    <w:top w:val="none" w:sz="0" w:space="0" w:color="auto"/>
                    <w:left w:val="none" w:sz="0" w:space="0" w:color="auto"/>
                    <w:bottom w:val="none" w:sz="0" w:space="0" w:color="auto"/>
                    <w:right w:val="none" w:sz="0" w:space="0" w:color="auto"/>
                  </w:divBdr>
                </w:div>
                <w:div w:id="1430078274">
                  <w:marLeft w:val="0"/>
                  <w:marRight w:val="0"/>
                  <w:marTop w:val="0"/>
                  <w:marBottom w:val="0"/>
                  <w:divBdr>
                    <w:top w:val="none" w:sz="0" w:space="0" w:color="auto"/>
                    <w:left w:val="none" w:sz="0" w:space="0" w:color="auto"/>
                    <w:bottom w:val="none" w:sz="0" w:space="0" w:color="auto"/>
                    <w:right w:val="none" w:sz="0" w:space="0" w:color="auto"/>
                  </w:divBdr>
                </w:div>
                <w:div w:id="1307248821">
                  <w:marLeft w:val="0"/>
                  <w:marRight w:val="0"/>
                  <w:marTop w:val="0"/>
                  <w:marBottom w:val="0"/>
                  <w:divBdr>
                    <w:top w:val="none" w:sz="0" w:space="0" w:color="auto"/>
                    <w:left w:val="none" w:sz="0" w:space="0" w:color="auto"/>
                    <w:bottom w:val="none" w:sz="0" w:space="0" w:color="auto"/>
                    <w:right w:val="none" w:sz="0" w:space="0" w:color="auto"/>
                  </w:divBdr>
                </w:div>
                <w:div w:id="517545685">
                  <w:marLeft w:val="0"/>
                  <w:marRight w:val="0"/>
                  <w:marTop w:val="0"/>
                  <w:marBottom w:val="0"/>
                  <w:divBdr>
                    <w:top w:val="none" w:sz="0" w:space="0" w:color="auto"/>
                    <w:left w:val="none" w:sz="0" w:space="0" w:color="auto"/>
                    <w:bottom w:val="none" w:sz="0" w:space="0" w:color="auto"/>
                    <w:right w:val="none" w:sz="0" w:space="0" w:color="auto"/>
                  </w:divBdr>
                </w:div>
                <w:div w:id="15286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7995">
      <w:bodyDiv w:val="1"/>
      <w:marLeft w:val="0"/>
      <w:marRight w:val="0"/>
      <w:marTop w:val="0"/>
      <w:marBottom w:val="0"/>
      <w:divBdr>
        <w:top w:val="none" w:sz="0" w:space="0" w:color="auto"/>
        <w:left w:val="none" w:sz="0" w:space="0" w:color="auto"/>
        <w:bottom w:val="none" w:sz="0" w:space="0" w:color="auto"/>
        <w:right w:val="none" w:sz="0" w:space="0" w:color="auto"/>
      </w:divBdr>
      <w:divsChild>
        <w:div w:id="1775247151">
          <w:marLeft w:val="0"/>
          <w:marRight w:val="0"/>
          <w:marTop w:val="0"/>
          <w:marBottom w:val="0"/>
          <w:divBdr>
            <w:top w:val="none" w:sz="0" w:space="0" w:color="auto"/>
            <w:left w:val="none" w:sz="0" w:space="0" w:color="auto"/>
            <w:bottom w:val="none" w:sz="0" w:space="0" w:color="auto"/>
            <w:right w:val="none" w:sz="0" w:space="0" w:color="auto"/>
          </w:divBdr>
          <w:divsChild>
            <w:div w:id="520316574">
              <w:marLeft w:val="0"/>
              <w:marRight w:val="0"/>
              <w:marTop w:val="0"/>
              <w:marBottom w:val="0"/>
              <w:divBdr>
                <w:top w:val="none" w:sz="0" w:space="0" w:color="auto"/>
                <w:left w:val="none" w:sz="0" w:space="0" w:color="auto"/>
                <w:bottom w:val="none" w:sz="0" w:space="0" w:color="auto"/>
                <w:right w:val="none" w:sz="0" w:space="0" w:color="auto"/>
              </w:divBdr>
              <w:divsChild>
                <w:div w:id="21060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7837">
          <w:marLeft w:val="0"/>
          <w:marRight w:val="0"/>
          <w:marTop w:val="0"/>
          <w:marBottom w:val="0"/>
          <w:divBdr>
            <w:top w:val="none" w:sz="0" w:space="0" w:color="auto"/>
            <w:left w:val="none" w:sz="0" w:space="0" w:color="auto"/>
            <w:bottom w:val="none" w:sz="0" w:space="0" w:color="auto"/>
            <w:right w:val="none" w:sz="0" w:space="0" w:color="auto"/>
          </w:divBdr>
        </w:div>
        <w:div w:id="691034531">
          <w:marLeft w:val="0"/>
          <w:marRight w:val="0"/>
          <w:marTop w:val="0"/>
          <w:marBottom w:val="0"/>
          <w:divBdr>
            <w:top w:val="none" w:sz="0" w:space="0" w:color="auto"/>
            <w:left w:val="none" w:sz="0" w:space="0" w:color="auto"/>
            <w:bottom w:val="none" w:sz="0" w:space="0" w:color="auto"/>
            <w:right w:val="none" w:sz="0" w:space="0" w:color="auto"/>
          </w:divBdr>
        </w:div>
        <w:div w:id="1669669865">
          <w:marLeft w:val="0"/>
          <w:marRight w:val="0"/>
          <w:marTop w:val="0"/>
          <w:marBottom w:val="0"/>
          <w:divBdr>
            <w:top w:val="none" w:sz="0" w:space="0" w:color="auto"/>
            <w:left w:val="none" w:sz="0" w:space="0" w:color="auto"/>
            <w:bottom w:val="none" w:sz="0" w:space="0" w:color="auto"/>
            <w:right w:val="none" w:sz="0" w:space="0" w:color="auto"/>
          </w:divBdr>
        </w:div>
        <w:div w:id="1143959545">
          <w:marLeft w:val="0"/>
          <w:marRight w:val="0"/>
          <w:marTop w:val="0"/>
          <w:marBottom w:val="0"/>
          <w:divBdr>
            <w:top w:val="none" w:sz="0" w:space="0" w:color="auto"/>
            <w:left w:val="none" w:sz="0" w:space="0" w:color="auto"/>
            <w:bottom w:val="none" w:sz="0" w:space="0" w:color="auto"/>
            <w:right w:val="none" w:sz="0" w:space="0" w:color="auto"/>
          </w:divBdr>
        </w:div>
        <w:div w:id="1143230621">
          <w:marLeft w:val="0"/>
          <w:marRight w:val="0"/>
          <w:marTop w:val="0"/>
          <w:marBottom w:val="0"/>
          <w:divBdr>
            <w:top w:val="none" w:sz="0" w:space="0" w:color="auto"/>
            <w:left w:val="none" w:sz="0" w:space="0" w:color="auto"/>
            <w:bottom w:val="none" w:sz="0" w:space="0" w:color="auto"/>
            <w:right w:val="none" w:sz="0" w:space="0" w:color="auto"/>
          </w:divBdr>
        </w:div>
        <w:div w:id="1127510544">
          <w:marLeft w:val="0"/>
          <w:marRight w:val="0"/>
          <w:marTop w:val="0"/>
          <w:marBottom w:val="0"/>
          <w:divBdr>
            <w:top w:val="none" w:sz="0" w:space="0" w:color="auto"/>
            <w:left w:val="none" w:sz="0" w:space="0" w:color="auto"/>
            <w:bottom w:val="none" w:sz="0" w:space="0" w:color="auto"/>
            <w:right w:val="none" w:sz="0" w:space="0" w:color="auto"/>
          </w:divBdr>
        </w:div>
        <w:div w:id="1816289534">
          <w:marLeft w:val="0"/>
          <w:marRight w:val="0"/>
          <w:marTop w:val="0"/>
          <w:marBottom w:val="0"/>
          <w:divBdr>
            <w:top w:val="none" w:sz="0" w:space="0" w:color="auto"/>
            <w:left w:val="none" w:sz="0" w:space="0" w:color="auto"/>
            <w:bottom w:val="none" w:sz="0" w:space="0" w:color="auto"/>
            <w:right w:val="none" w:sz="0" w:space="0" w:color="auto"/>
          </w:divBdr>
        </w:div>
        <w:div w:id="575746215">
          <w:marLeft w:val="0"/>
          <w:marRight w:val="0"/>
          <w:marTop w:val="0"/>
          <w:marBottom w:val="0"/>
          <w:divBdr>
            <w:top w:val="none" w:sz="0" w:space="0" w:color="auto"/>
            <w:left w:val="none" w:sz="0" w:space="0" w:color="auto"/>
            <w:bottom w:val="none" w:sz="0" w:space="0" w:color="auto"/>
            <w:right w:val="none" w:sz="0" w:space="0" w:color="auto"/>
          </w:divBdr>
        </w:div>
        <w:div w:id="179322452">
          <w:marLeft w:val="0"/>
          <w:marRight w:val="0"/>
          <w:marTop w:val="0"/>
          <w:marBottom w:val="0"/>
          <w:divBdr>
            <w:top w:val="none" w:sz="0" w:space="0" w:color="auto"/>
            <w:left w:val="none" w:sz="0" w:space="0" w:color="auto"/>
            <w:bottom w:val="none" w:sz="0" w:space="0" w:color="auto"/>
            <w:right w:val="none" w:sz="0" w:space="0" w:color="auto"/>
          </w:divBdr>
        </w:div>
        <w:div w:id="1031610399">
          <w:marLeft w:val="0"/>
          <w:marRight w:val="0"/>
          <w:marTop w:val="0"/>
          <w:marBottom w:val="0"/>
          <w:divBdr>
            <w:top w:val="none" w:sz="0" w:space="0" w:color="auto"/>
            <w:left w:val="none" w:sz="0" w:space="0" w:color="auto"/>
            <w:bottom w:val="none" w:sz="0" w:space="0" w:color="auto"/>
            <w:right w:val="none" w:sz="0" w:space="0" w:color="auto"/>
          </w:divBdr>
        </w:div>
      </w:divsChild>
    </w:div>
    <w:div w:id="563486422">
      <w:bodyDiv w:val="1"/>
      <w:marLeft w:val="0"/>
      <w:marRight w:val="0"/>
      <w:marTop w:val="0"/>
      <w:marBottom w:val="0"/>
      <w:divBdr>
        <w:top w:val="none" w:sz="0" w:space="0" w:color="auto"/>
        <w:left w:val="none" w:sz="0" w:space="0" w:color="auto"/>
        <w:bottom w:val="none" w:sz="0" w:space="0" w:color="auto"/>
        <w:right w:val="none" w:sz="0" w:space="0" w:color="auto"/>
      </w:divBdr>
    </w:div>
    <w:div w:id="733700713">
      <w:bodyDiv w:val="1"/>
      <w:marLeft w:val="0"/>
      <w:marRight w:val="0"/>
      <w:marTop w:val="0"/>
      <w:marBottom w:val="0"/>
      <w:divBdr>
        <w:top w:val="none" w:sz="0" w:space="0" w:color="auto"/>
        <w:left w:val="none" w:sz="0" w:space="0" w:color="auto"/>
        <w:bottom w:val="none" w:sz="0" w:space="0" w:color="auto"/>
        <w:right w:val="none" w:sz="0" w:space="0" w:color="auto"/>
      </w:divBdr>
      <w:divsChild>
        <w:div w:id="275717641">
          <w:marLeft w:val="0"/>
          <w:marRight w:val="0"/>
          <w:marTop w:val="0"/>
          <w:marBottom w:val="0"/>
          <w:divBdr>
            <w:top w:val="none" w:sz="0" w:space="0" w:color="auto"/>
            <w:left w:val="none" w:sz="0" w:space="0" w:color="auto"/>
            <w:bottom w:val="none" w:sz="0" w:space="0" w:color="auto"/>
            <w:right w:val="none" w:sz="0" w:space="0" w:color="auto"/>
          </w:divBdr>
          <w:divsChild>
            <w:div w:id="1580747408">
              <w:marLeft w:val="0"/>
              <w:marRight w:val="0"/>
              <w:marTop w:val="0"/>
              <w:marBottom w:val="0"/>
              <w:divBdr>
                <w:top w:val="none" w:sz="0" w:space="0" w:color="auto"/>
                <w:left w:val="none" w:sz="0" w:space="0" w:color="auto"/>
                <w:bottom w:val="none" w:sz="0" w:space="0" w:color="auto"/>
                <w:right w:val="none" w:sz="0" w:space="0" w:color="auto"/>
              </w:divBdr>
              <w:divsChild>
                <w:div w:id="834801494">
                  <w:marLeft w:val="0"/>
                  <w:marRight w:val="0"/>
                  <w:marTop w:val="0"/>
                  <w:marBottom w:val="0"/>
                  <w:divBdr>
                    <w:top w:val="none" w:sz="0" w:space="0" w:color="auto"/>
                    <w:left w:val="none" w:sz="0" w:space="0" w:color="auto"/>
                    <w:bottom w:val="none" w:sz="0" w:space="0" w:color="auto"/>
                    <w:right w:val="none" w:sz="0" w:space="0" w:color="auto"/>
                  </w:divBdr>
                  <w:divsChild>
                    <w:div w:id="1727030026">
                      <w:marLeft w:val="0"/>
                      <w:marRight w:val="0"/>
                      <w:marTop w:val="0"/>
                      <w:marBottom w:val="0"/>
                      <w:divBdr>
                        <w:top w:val="none" w:sz="0" w:space="0" w:color="auto"/>
                        <w:left w:val="none" w:sz="0" w:space="0" w:color="auto"/>
                        <w:bottom w:val="none" w:sz="0" w:space="0" w:color="auto"/>
                        <w:right w:val="none" w:sz="0" w:space="0" w:color="auto"/>
                      </w:divBdr>
                    </w:div>
                    <w:div w:id="278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5361">
          <w:marLeft w:val="0"/>
          <w:marRight w:val="0"/>
          <w:marTop w:val="0"/>
          <w:marBottom w:val="0"/>
          <w:divBdr>
            <w:top w:val="none" w:sz="0" w:space="0" w:color="auto"/>
            <w:left w:val="none" w:sz="0" w:space="0" w:color="auto"/>
            <w:bottom w:val="none" w:sz="0" w:space="0" w:color="auto"/>
            <w:right w:val="none" w:sz="0" w:space="0" w:color="auto"/>
          </w:divBdr>
          <w:divsChild>
            <w:div w:id="481893833">
              <w:marLeft w:val="0"/>
              <w:marRight w:val="0"/>
              <w:marTop w:val="0"/>
              <w:marBottom w:val="0"/>
              <w:divBdr>
                <w:top w:val="none" w:sz="0" w:space="0" w:color="auto"/>
                <w:left w:val="none" w:sz="0" w:space="0" w:color="auto"/>
                <w:bottom w:val="none" w:sz="0" w:space="0" w:color="auto"/>
                <w:right w:val="none" w:sz="0" w:space="0" w:color="auto"/>
              </w:divBdr>
              <w:divsChild>
                <w:div w:id="733503370">
                  <w:marLeft w:val="0"/>
                  <w:marRight w:val="0"/>
                  <w:marTop w:val="0"/>
                  <w:marBottom w:val="0"/>
                  <w:divBdr>
                    <w:top w:val="none" w:sz="0" w:space="0" w:color="auto"/>
                    <w:left w:val="none" w:sz="0" w:space="0" w:color="auto"/>
                    <w:bottom w:val="none" w:sz="0" w:space="0" w:color="auto"/>
                    <w:right w:val="none" w:sz="0" w:space="0" w:color="auto"/>
                  </w:divBdr>
                  <w:divsChild>
                    <w:div w:id="1129318442">
                      <w:marLeft w:val="0"/>
                      <w:marRight w:val="0"/>
                      <w:marTop w:val="0"/>
                      <w:marBottom w:val="0"/>
                      <w:divBdr>
                        <w:top w:val="none" w:sz="0" w:space="0" w:color="auto"/>
                        <w:left w:val="none" w:sz="0" w:space="0" w:color="auto"/>
                        <w:bottom w:val="none" w:sz="0" w:space="0" w:color="auto"/>
                        <w:right w:val="none" w:sz="0" w:space="0" w:color="auto"/>
                      </w:divBdr>
                    </w:div>
                  </w:divsChild>
                </w:div>
                <w:div w:id="1736659244">
                  <w:marLeft w:val="0"/>
                  <w:marRight w:val="0"/>
                  <w:marTop w:val="0"/>
                  <w:marBottom w:val="0"/>
                  <w:divBdr>
                    <w:top w:val="none" w:sz="0" w:space="0" w:color="auto"/>
                    <w:left w:val="none" w:sz="0" w:space="0" w:color="auto"/>
                    <w:bottom w:val="none" w:sz="0" w:space="0" w:color="auto"/>
                    <w:right w:val="none" w:sz="0" w:space="0" w:color="auto"/>
                  </w:divBdr>
                </w:div>
                <w:div w:id="332226845">
                  <w:marLeft w:val="0"/>
                  <w:marRight w:val="0"/>
                  <w:marTop w:val="0"/>
                  <w:marBottom w:val="0"/>
                  <w:divBdr>
                    <w:top w:val="none" w:sz="0" w:space="0" w:color="auto"/>
                    <w:left w:val="none" w:sz="0" w:space="0" w:color="auto"/>
                    <w:bottom w:val="none" w:sz="0" w:space="0" w:color="auto"/>
                    <w:right w:val="none" w:sz="0" w:space="0" w:color="auto"/>
                  </w:divBdr>
                </w:div>
                <w:div w:id="1100835281">
                  <w:marLeft w:val="0"/>
                  <w:marRight w:val="0"/>
                  <w:marTop w:val="0"/>
                  <w:marBottom w:val="0"/>
                  <w:divBdr>
                    <w:top w:val="none" w:sz="0" w:space="0" w:color="auto"/>
                    <w:left w:val="none" w:sz="0" w:space="0" w:color="auto"/>
                    <w:bottom w:val="none" w:sz="0" w:space="0" w:color="auto"/>
                    <w:right w:val="none" w:sz="0" w:space="0" w:color="auto"/>
                  </w:divBdr>
                </w:div>
                <w:div w:id="672729998">
                  <w:marLeft w:val="0"/>
                  <w:marRight w:val="0"/>
                  <w:marTop w:val="0"/>
                  <w:marBottom w:val="0"/>
                  <w:divBdr>
                    <w:top w:val="none" w:sz="0" w:space="0" w:color="auto"/>
                    <w:left w:val="none" w:sz="0" w:space="0" w:color="auto"/>
                    <w:bottom w:val="none" w:sz="0" w:space="0" w:color="auto"/>
                    <w:right w:val="none" w:sz="0" w:space="0" w:color="auto"/>
                  </w:divBdr>
                </w:div>
                <w:div w:id="1437099366">
                  <w:marLeft w:val="0"/>
                  <w:marRight w:val="0"/>
                  <w:marTop w:val="0"/>
                  <w:marBottom w:val="0"/>
                  <w:divBdr>
                    <w:top w:val="none" w:sz="0" w:space="0" w:color="auto"/>
                    <w:left w:val="none" w:sz="0" w:space="0" w:color="auto"/>
                    <w:bottom w:val="none" w:sz="0" w:space="0" w:color="auto"/>
                    <w:right w:val="none" w:sz="0" w:space="0" w:color="auto"/>
                  </w:divBdr>
                </w:div>
                <w:div w:id="693044770">
                  <w:marLeft w:val="0"/>
                  <w:marRight w:val="0"/>
                  <w:marTop w:val="0"/>
                  <w:marBottom w:val="0"/>
                  <w:divBdr>
                    <w:top w:val="none" w:sz="0" w:space="0" w:color="auto"/>
                    <w:left w:val="none" w:sz="0" w:space="0" w:color="auto"/>
                    <w:bottom w:val="none" w:sz="0" w:space="0" w:color="auto"/>
                    <w:right w:val="none" w:sz="0" w:space="0" w:color="auto"/>
                  </w:divBdr>
                </w:div>
                <w:div w:id="1237277542">
                  <w:marLeft w:val="0"/>
                  <w:marRight w:val="0"/>
                  <w:marTop w:val="0"/>
                  <w:marBottom w:val="0"/>
                  <w:divBdr>
                    <w:top w:val="none" w:sz="0" w:space="0" w:color="auto"/>
                    <w:left w:val="none" w:sz="0" w:space="0" w:color="auto"/>
                    <w:bottom w:val="none" w:sz="0" w:space="0" w:color="auto"/>
                    <w:right w:val="none" w:sz="0" w:space="0" w:color="auto"/>
                  </w:divBdr>
                </w:div>
                <w:div w:id="99841725">
                  <w:marLeft w:val="0"/>
                  <w:marRight w:val="0"/>
                  <w:marTop w:val="0"/>
                  <w:marBottom w:val="0"/>
                  <w:divBdr>
                    <w:top w:val="none" w:sz="0" w:space="0" w:color="auto"/>
                    <w:left w:val="none" w:sz="0" w:space="0" w:color="auto"/>
                    <w:bottom w:val="none" w:sz="0" w:space="0" w:color="auto"/>
                    <w:right w:val="none" w:sz="0" w:space="0" w:color="auto"/>
                  </w:divBdr>
                  <w:divsChild>
                    <w:div w:id="900675645">
                      <w:marLeft w:val="0"/>
                      <w:marRight w:val="0"/>
                      <w:marTop w:val="0"/>
                      <w:marBottom w:val="0"/>
                      <w:divBdr>
                        <w:top w:val="none" w:sz="0" w:space="0" w:color="auto"/>
                        <w:left w:val="none" w:sz="0" w:space="0" w:color="auto"/>
                        <w:bottom w:val="none" w:sz="0" w:space="0" w:color="auto"/>
                        <w:right w:val="none" w:sz="0" w:space="0" w:color="auto"/>
                      </w:divBdr>
                      <w:divsChild>
                        <w:div w:id="942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533">
                  <w:marLeft w:val="0"/>
                  <w:marRight w:val="0"/>
                  <w:marTop w:val="0"/>
                  <w:marBottom w:val="0"/>
                  <w:divBdr>
                    <w:top w:val="none" w:sz="0" w:space="0" w:color="auto"/>
                    <w:left w:val="none" w:sz="0" w:space="0" w:color="auto"/>
                    <w:bottom w:val="none" w:sz="0" w:space="0" w:color="auto"/>
                    <w:right w:val="none" w:sz="0" w:space="0" w:color="auto"/>
                  </w:divBdr>
                </w:div>
                <w:div w:id="216167415">
                  <w:marLeft w:val="0"/>
                  <w:marRight w:val="0"/>
                  <w:marTop w:val="0"/>
                  <w:marBottom w:val="0"/>
                  <w:divBdr>
                    <w:top w:val="none" w:sz="0" w:space="0" w:color="auto"/>
                    <w:left w:val="none" w:sz="0" w:space="0" w:color="auto"/>
                    <w:bottom w:val="none" w:sz="0" w:space="0" w:color="auto"/>
                    <w:right w:val="none" w:sz="0" w:space="0" w:color="auto"/>
                  </w:divBdr>
                </w:div>
                <w:div w:id="1984306094">
                  <w:marLeft w:val="0"/>
                  <w:marRight w:val="0"/>
                  <w:marTop w:val="0"/>
                  <w:marBottom w:val="0"/>
                  <w:divBdr>
                    <w:top w:val="none" w:sz="0" w:space="0" w:color="auto"/>
                    <w:left w:val="none" w:sz="0" w:space="0" w:color="auto"/>
                    <w:bottom w:val="none" w:sz="0" w:space="0" w:color="auto"/>
                    <w:right w:val="none" w:sz="0" w:space="0" w:color="auto"/>
                  </w:divBdr>
                </w:div>
                <w:div w:id="58327369">
                  <w:marLeft w:val="0"/>
                  <w:marRight w:val="0"/>
                  <w:marTop w:val="0"/>
                  <w:marBottom w:val="0"/>
                  <w:divBdr>
                    <w:top w:val="none" w:sz="0" w:space="0" w:color="auto"/>
                    <w:left w:val="none" w:sz="0" w:space="0" w:color="auto"/>
                    <w:bottom w:val="none" w:sz="0" w:space="0" w:color="auto"/>
                    <w:right w:val="none" w:sz="0" w:space="0" w:color="auto"/>
                  </w:divBdr>
                </w:div>
                <w:div w:id="1267352309">
                  <w:marLeft w:val="0"/>
                  <w:marRight w:val="0"/>
                  <w:marTop w:val="0"/>
                  <w:marBottom w:val="0"/>
                  <w:divBdr>
                    <w:top w:val="none" w:sz="0" w:space="0" w:color="auto"/>
                    <w:left w:val="none" w:sz="0" w:space="0" w:color="auto"/>
                    <w:bottom w:val="none" w:sz="0" w:space="0" w:color="auto"/>
                    <w:right w:val="none" w:sz="0" w:space="0" w:color="auto"/>
                  </w:divBdr>
                </w:div>
                <w:div w:id="1479150309">
                  <w:marLeft w:val="0"/>
                  <w:marRight w:val="0"/>
                  <w:marTop w:val="0"/>
                  <w:marBottom w:val="0"/>
                  <w:divBdr>
                    <w:top w:val="none" w:sz="0" w:space="0" w:color="auto"/>
                    <w:left w:val="none" w:sz="0" w:space="0" w:color="auto"/>
                    <w:bottom w:val="none" w:sz="0" w:space="0" w:color="auto"/>
                    <w:right w:val="none" w:sz="0" w:space="0" w:color="auto"/>
                  </w:divBdr>
                </w:div>
                <w:div w:id="1997955355">
                  <w:marLeft w:val="0"/>
                  <w:marRight w:val="0"/>
                  <w:marTop w:val="0"/>
                  <w:marBottom w:val="0"/>
                  <w:divBdr>
                    <w:top w:val="none" w:sz="0" w:space="0" w:color="auto"/>
                    <w:left w:val="none" w:sz="0" w:space="0" w:color="auto"/>
                    <w:bottom w:val="none" w:sz="0" w:space="0" w:color="auto"/>
                    <w:right w:val="none" w:sz="0" w:space="0" w:color="auto"/>
                  </w:divBdr>
                </w:div>
                <w:div w:id="2061975311">
                  <w:marLeft w:val="0"/>
                  <w:marRight w:val="0"/>
                  <w:marTop w:val="0"/>
                  <w:marBottom w:val="0"/>
                  <w:divBdr>
                    <w:top w:val="none" w:sz="0" w:space="0" w:color="auto"/>
                    <w:left w:val="none" w:sz="0" w:space="0" w:color="auto"/>
                    <w:bottom w:val="none" w:sz="0" w:space="0" w:color="auto"/>
                    <w:right w:val="none" w:sz="0" w:space="0" w:color="auto"/>
                  </w:divBdr>
                </w:div>
                <w:div w:id="1271742575">
                  <w:marLeft w:val="0"/>
                  <w:marRight w:val="0"/>
                  <w:marTop w:val="0"/>
                  <w:marBottom w:val="0"/>
                  <w:divBdr>
                    <w:top w:val="none" w:sz="0" w:space="0" w:color="auto"/>
                    <w:left w:val="none" w:sz="0" w:space="0" w:color="auto"/>
                    <w:bottom w:val="none" w:sz="0" w:space="0" w:color="auto"/>
                    <w:right w:val="none" w:sz="0" w:space="0" w:color="auto"/>
                  </w:divBdr>
                </w:div>
                <w:div w:id="70783578">
                  <w:marLeft w:val="0"/>
                  <w:marRight w:val="0"/>
                  <w:marTop w:val="0"/>
                  <w:marBottom w:val="0"/>
                  <w:divBdr>
                    <w:top w:val="none" w:sz="0" w:space="0" w:color="auto"/>
                    <w:left w:val="none" w:sz="0" w:space="0" w:color="auto"/>
                    <w:bottom w:val="none" w:sz="0" w:space="0" w:color="auto"/>
                    <w:right w:val="none" w:sz="0" w:space="0" w:color="auto"/>
                  </w:divBdr>
                </w:div>
                <w:div w:id="261305307">
                  <w:marLeft w:val="0"/>
                  <w:marRight w:val="0"/>
                  <w:marTop w:val="0"/>
                  <w:marBottom w:val="0"/>
                  <w:divBdr>
                    <w:top w:val="none" w:sz="0" w:space="0" w:color="auto"/>
                    <w:left w:val="none" w:sz="0" w:space="0" w:color="auto"/>
                    <w:bottom w:val="none" w:sz="0" w:space="0" w:color="auto"/>
                    <w:right w:val="none" w:sz="0" w:space="0" w:color="auto"/>
                  </w:divBdr>
                </w:div>
                <w:div w:id="1666206348">
                  <w:marLeft w:val="0"/>
                  <w:marRight w:val="0"/>
                  <w:marTop w:val="0"/>
                  <w:marBottom w:val="0"/>
                  <w:divBdr>
                    <w:top w:val="none" w:sz="0" w:space="0" w:color="auto"/>
                    <w:left w:val="none" w:sz="0" w:space="0" w:color="auto"/>
                    <w:bottom w:val="none" w:sz="0" w:space="0" w:color="auto"/>
                    <w:right w:val="none" w:sz="0" w:space="0" w:color="auto"/>
                  </w:divBdr>
                </w:div>
                <w:div w:id="212624700">
                  <w:marLeft w:val="0"/>
                  <w:marRight w:val="0"/>
                  <w:marTop w:val="0"/>
                  <w:marBottom w:val="0"/>
                  <w:divBdr>
                    <w:top w:val="none" w:sz="0" w:space="0" w:color="auto"/>
                    <w:left w:val="none" w:sz="0" w:space="0" w:color="auto"/>
                    <w:bottom w:val="none" w:sz="0" w:space="0" w:color="auto"/>
                    <w:right w:val="none" w:sz="0" w:space="0" w:color="auto"/>
                  </w:divBdr>
                </w:div>
                <w:div w:id="1664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1740">
      <w:bodyDiv w:val="1"/>
      <w:marLeft w:val="0"/>
      <w:marRight w:val="0"/>
      <w:marTop w:val="0"/>
      <w:marBottom w:val="0"/>
      <w:divBdr>
        <w:top w:val="none" w:sz="0" w:space="0" w:color="auto"/>
        <w:left w:val="none" w:sz="0" w:space="0" w:color="auto"/>
        <w:bottom w:val="none" w:sz="0" w:space="0" w:color="auto"/>
        <w:right w:val="none" w:sz="0" w:space="0" w:color="auto"/>
      </w:divBdr>
      <w:divsChild>
        <w:div w:id="1831409671">
          <w:marLeft w:val="0"/>
          <w:marRight w:val="0"/>
          <w:marTop w:val="0"/>
          <w:marBottom w:val="0"/>
          <w:divBdr>
            <w:top w:val="none" w:sz="0" w:space="0" w:color="auto"/>
            <w:left w:val="none" w:sz="0" w:space="0" w:color="auto"/>
            <w:bottom w:val="none" w:sz="0" w:space="0" w:color="auto"/>
            <w:right w:val="none" w:sz="0" w:space="0" w:color="auto"/>
          </w:divBdr>
          <w:divsChild>
            <w:div w:id="1962758296">
              <w:marLeft w:val="0"/>
              <w:marRight w:val="0"/>
              <w:marTop w:val="0"/>
              <w:marBottom w:val="0"/>
              <w:divBdr>
                <w:top w:val="none" w:sz="0" w:space="0" w:color="auto"/>
                <w:left w:val="none" w:sz="0" w:space="0" w:color="auto"/>
                <w:bottom w:val="none" w:sz="0" w:space="0" w:color="auto"/>
                <w:right w:val="none" w:sz="0" w:space="0" w:color="auto"/>
              </w:divBdr>
              <w:divsChild>
                <w:div w:id="61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8216">
          <w:marLeft w:val="0"/>
          <w:marRight w:val="0"/>
          <w:marTop w:val="0"/>
          <w:marBottom w:val="0"/>
          <w:divBdr>
            <w:top w:val="none" w:sz="0" w:space="0" w:color="auto"/>
            <w:left w:val="none" w:sz="0" w:space="0" w:color="auto"/>
            <w:bottom w:val="none" w:sz="0" w:space="0" w:color="auto"/>
            <w:right w:val="none" w:sz="0" w:space="0" w:color="auto"/>
          </w:divBdr>
        </w:div>
        <w:div w:id="493036750">
          <w:marLeft w:val="0"/>
          <w:marRight w:val="0"/>
          <w:marTop w:val="0"/>
          <w:marBottom w:val="0"/>
          <w:divBdr>
            <w:top w:val="none" w:sz="0" w:space="0" w:color="auto"/>
            <w:left w:val="none" w:sz="0" w:space="0" w:color="auto"/>
            <w:bottom w:val="none" w:sz="0" w:space="0" w:color="auto"/>
            <w:right w:val="none" w:sz="0" w:space="0" w:color="auto"/>
          </w:divBdr>
        </w:div>
        <w:div w:id="67046003">
          <w:marLeft w:val="0"/>
          <w:marRight w:val="0"/>
          <w:marTop w:val="0"/>
          <w:marBottom w:val="0"/>
          <w:divBdr>
            <w:top w:val="none" w:sz="0" w:space="0" w:color="auto"/>
            <w:left w:val="none" w:sz="0" w:space="0" w:color="auto"/>
            <w:bottom w:val="none" w:sz="0" w:space="0" w:color="auto"/>
            <w:right w:val="none" w:sz="0" w:space="0" w:color="auto"/>
          </w:divBdr>
        </w:div>
        <w:div w:id="1907449729">
          <w:marLeft w:val="0"/>
          <w:marRight w:val="0"/>
          <w:marTop w:val="0"/>
          <w:marBottom w:val="0"/>
          <w:divBdr>
            <w:top w:val="none" w:sz="0" w:space="0" w:color="auto"/>
            <w:left w:val="none" w:sz="0" w:space="0" w:color="auto"/>
            <w:bottom w:val="none" w:sz="0" w:space="0" w:color="auto"/>
            <w:right w:val="none" w:sz="0" w:space="0" w:color="auto"/>
          </w:divBdr>
        </w:div>
        <w:div w:id="1956787295">
          <w:marLeft w:val="0"/>
          <w:marRight w:val="0"/>
          <w:marTop w:val="0"/>
          <w:marBottom w:val="0"/>
          <w:divBdr>
            <w:top w:val="none" w:sz="0" w:space="0" w:color="auto"/>
            <w:left w:val="none" w:sz="0" w:space="0" w:color="auto"/>
            <w:bottom w:val="none" w:sz="0" w:space="0" w:color="auto"/>
            <w:right w:val="none" w:sz="0" w:space="0" w:color="auto"/>
          </w:divBdr>
        </w:div>
        <w:div w:id="1053500887">
          <w:marLeft w:val="0"/>
          <w:marRight w:val="0"/>
          <w:marTop w:val="0"/>
          <w:marBottom w:val="0"/>
          <w:divBdr>
            <w:top w:val="none" w:sz="0" w:space="0" w:color="auto"/>
            <w:left w:val="none" w:sz="0" w:space="0" w:color="auto"/>
            <w:bottom w:val="none" w:sz="0" w:space="0" w:color="auto"/>
            <w:right w:val="none" w:sz="0" w:space="0" w:color="auto"/>
          </w:divBdr>
        </w:div>
        <w:div w:id="878323116">
          <w:marLeft w:val="0"/>
          <w:marRight w:val="0"/>
          <w:marTop w:val="0"/>
          <w:marBottom w:val="0"/>
          <w:divBdr>
            <w:top w:val="none" w:sz="0" w:space="0" w:color="auto"/>
            <w:left w:val="none" w:sz="0" w:space="0" w:color="auto"/>
            <w:bottom w:val="none" w:sz="0" w:space="0" w:color="auto"/>
            <w:right w:val="none" w:sz="0" w:space="0" w:color="auto"/>
          </w:divBdr>
        </w:div>
        <w:div w:id="968776725">
          <w:marLeft w:val="0"/>
          <w:marRight w:val="0"/>
          <w:marTop w:val="0"/>
          <w:marBottom w:val="0"/>
          <w:divBdr>
            <w:top w:val="none" w:sz="0" w:space="0" w:color="auto"/>
            <w:left w:val="none" w:sz="0" w:space="0" w:color="auto"/>
            <w:bottom w:val="none" w:sz="0" w:space="0" w:color="auto"/>
            <w:right w:val="none" w:sz="0" w:space="0" w:color="auto"/>
          </w:divBdr>
        </w:div>
        <w:div w:id="1167793396">
          <w:marLeft w:val="0"/>
          <w:marRight w:val="0"/>
          <w:marTop w:val="0"/>
          <w:marBottom w:val="0"/>
          <w:divBdr>
            <w:top w:val="none" w:sz="0" w:space="0" w:color="auto"/>
            <w:left w:val="none" w:sz="0" w:space="0" w:color="auto"/>
            <w:bottom w:val="none" w:sz="0" w:space="0" w:color="auto"/>
            <w:right w:val="none" w:sz="0" w:space="0" w:color="auto"/>
          </w:divBdr>
        </w:div>
      </w:divsChild>
    </w:div>
    <w:div w:id="849956101">
      <w:bodyDiv w:val="1"/>
      <w:marLeft w:val="0"/>
      <w:marRight w:val="0"/>
      <w:marTop w:val="0"/>
      <w:marBottom w:val="0"/>
      <w:divBdr>
        <w:top w:val="none" w:sz="0" w:space="0" w:color="auto"/>
        <w:left w:val="none" w:sz="0" w:space="0" w:color="auto"/>
        <w:bottom w:val="none" w:sz="0" w:space="0" w:color="auto"/>
        <w:right w:val="none" w:sz="0" w:space="0" w:color="auto"/>
      </w:divBdr>
    </w:div>
    <w:div w:id="962880945">
      <w:bodyDiv w:val="1"/>
      <w:marLeft w:val="0"/>
      <w:marRight w:val="0"/>
      <w:marTop w:val="0"/>
      <w:marBottom w:val="0"/>
      <w:divBdr>
        <w:top w:val="none" w:sz="0" w:space="0" w:color="auto"/>
        <w:left w:val="none" w:sz="0" w:space="0" w:color="auto"/>
        <w:bottom w:val="none" w:sz="0" w:space="0" w:color="auto"/>
        <w:right w:val="none" w:sz="0" w:space="0" w:color="auto"/>
      </w:divBdr>
    </w:div>
    <w:div w:id="1014764070">
      <w:bodyDiv w:val="1"/>
      <w:marLeft w:val="0"/>
      <w:marRight w:val="0"/>
      <w:marTop w:val="0"/>
      <w:marBottom w:val="0"/>
      <w:divBdr>
        <w:top w:val="none" w:sz="0" w:space="0" w:color="auto"/>
        <w:left w:val="none" w:sz="0" w:space="0" w:color="auto"/>
        <w:bottom w:val="none" w:sz="0" w:space="0" w:color="auto"/>
        <w:right w:val="none" w:sz="0" w:space="0" w:color="auto"/>
      </w:divBdr>
    </w:div>
    <w:div w:id="1015377067">
      <w:bodyDiv w:val="1"/>
      <w:marLeft w:val="0"/>
      <w:marRight w:val="0"/>
      <w:marTop w:val="0"/>
      <w:marBottom w:val="0"/>
      <w:divBdr>
        <w:top w:val="none" w:sz="0" w:space="0" w:color="auto"/>
        <w:left w:val="none" w:sz="0" w:space="0" w:color="auto"/>
        <w:bottom w:val="none" w:sz="0" w:space="0" w:color="auto"/>
        <w:right w:val="none" w:sz="0" w:space="0" w:color="auto"/>
      </w:divBdr>
      <w:divsChild>
        <w:div w:id="1267621207">
          <w:marLeft w:val="0"/>
          <w:marRight w:val="0"/>
          <w:marTop w:val="0"/>
          <w:marBottom w:val="0"/>
          <w:divBdr>
            <w:top w:val="none" w:sz="0" w:space="0" w:color="auto"/>
            <w:left w:val="none" w:sz="0" w:space="0" w:color="auto"/>
            <w:bottom w:val="none" w:sz="0" w:space="0" w:color="auto"/>
            <w:right w:val="none" w:sz="0" w:space="0" w:color="auto"/>
          </w:divBdr>
          <w:divsChild>
            <w:div w:id="53161339">
              <w:marLeft w:val="0"/>
              <w:marRight w:val="0"/>
              <w:marTop w:val="0"/>
              <w:marBottom w:val="0"/>
              <w:divBdr>
                <w:top w:val="none" w:sz="0" w:space="0" w:color="auto"/>
                <w:left w:val="none" w:sz="0" w:space="0" w:color="auto"/>
                <w:bottom w:val="none" w:sz="0" w:space="0" w:color="auto"/>
                <w:right w:val="none" w:sz="0" w:space="0" w:color="auto"/>
              </w:divBdr>
              <w:divsChild>
                <w:div w:id="62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180">
          <w:marLeft w:val="0"/>
          <w:marRight w:val="150"/>
          <w:marTop w:val="0"/>
          <w:marBottom w:val="0"/>
          <w:divBdr>
            <w:top w:val="none" w:sz="0" w:space="0" w:color="auto"/>
            <w:left w:val="none" w:sz="0" w:space="0" w:color="auto"/>
            <w:bottom w:val="none" w:sz="0" w:space="0" w:color="auto"/>
            <w:right w:val="none" w:sz="0" w:space="0" w:color="auto"/>
          </w:divBdr>
        </w:div>
        <w:div w:id="2033140824">
          <w:marLeft w:val="0"/>
          <w:marRight w:val="0"/>
          <w:marTop w:val="0"/>
          <w:marBottom w:val="0"/>
          <w:divBdr>
            <w:top w:val="none" w:sz="0" w:space="0" w:color="auto"/>
            <w:left w:val="none" w:sz="0" w:space="0" w:color="auto"/>
            <w:bottom w:val="none" w:sz="0" w:space="0" w:color="auto"/>
            <w:right w:val="none" w:sz="0" w:space="0" w:color="auto"/>
          </w:divBdr>
        </w:div>
        <w:div w:id="818036693">
          <w:marLeft w:val="0"/>
          <w:marRight w:val="0"/>
          <w:marTop w:val="0"/>
          <w:marBottom w:val="0"/>
          <w:divBdr>
            <w:top w:val="none" w:sz="0" w:space="0" w:color="auto"/>
            <w:left w:val="none" w:sz="0" w:space="0" w:color="auto"/>
            <w:bottom w:val="none" w:sz="0" w:space="0" w:color="auto"/>
            <w:right w:val="none" w:sz="0" w:space="0" w:color="auto"/>
          </w:divBdr>
          <w:divsChild>
            <w:div w:id="186917358">
              <w:marLeft w:val="0"/>
              <w:marRight w:val="0"/>
              <w:marTop w:val="0"/>
              <w:marBottom w:val="0"/>
              <w:divBdr>
                <w:top w:val="none" w:sz="0" w:space="0" w:color="auto"/>
                <w:left w:val="none" w:sz="0" w:space="0" w:color="auto"/>
                <w:bottom w:val="none" w:sz="0" w:space="0" w:color="auto"/>
                <w:right w:val="none" w:sz="0" w:space="0" w:color="auto"/>
              </w:divBdr>
              <w:divsChild>
                <w:div w:id="654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0689">
          <w:marLeft w:val="0"/>
          <w:marRight w:val="150"/>
          <w:marTop w:val="0"/>
          <w:marBottom w:val="0"/>
          <w:divBdr>
            <w:top w:val="none" w:sz="0" w:space="0" w:color="auto"/>
            <w:left w:val="none" w:sz="0" w:space="0" w:color="auto"/>
            <w:bottom w:val="none" w:sz="0" w:space="0" w:color="auto"/>
            <w:right w:val="none" w:sz="0" w:space="0" w:color="auto"/>
          </w:divBdr>
        </w:div>
        <w:div w:id="297223708">
          <w:marLeft w:val="0"/>
          <w:marRight w:val="0"/>
          <w:marTop w:val="0"/>
          <w:marBottom w:val="0"/>
          <w:divBdr>
            <w:top w:val="none" w:sz="0" w:space="0" w:color="auto"/>
            <w:left w:val="none" w:sz="0" w:space="0" w:color="auto"/>
            <w:bottom w:val="none" w:sz="0" w:space="0" w:color="auto"/>
            <w:right w:val="none" w:sz="0" w:space="0" w:color="auto"/>
          </w:divBdr>
        </w:div>
        <w:div w:id="151140570">
          <w:marLeft w:val="0"/>
          <w:marRight w:val="0"/>
          <w:marTop w:val="0"/>
          <w:marBottom w:val="0"/>
          <w:divBdr>
            <w:top w:val="none" w:sz="0" w:space="0" w:color="auto"/>
            <w:left w:val="none" w:sz="0" w:space="0" w:color="auto"/>
            <w:bottom w:val="none" w:sz="0" w:space="0" w:color="auto"/>
            <w:right w:val="none" w:sz="0" w:space="0" w:color="auto"/>
          </w:divBdr>
          <w:divsChild>
            <w:div w:id="1923835484">
              <w:marLeft w:val="0"/>
              <w:marRight w:val="0"/>
              <w:marTop w:val="0"/>
              <w:marBottom w:val="0"/>
              <w:divBdr>
                <w:top w:val="none" w:sz="0" w:space="0" w:color="auto"/>
                <w:left w:val="none" w:sz="0" w:space="0" w:color="auto"/>
                <w:bottom w:val="none" w:sz="0" w:space="0" w:color="auto"/>
                <w:right w:val="none" w:sz="0" w:space="0" w:color="auto"/>
              </w:divBdr>
              <w:divsChild>
                <w:div w:id="10583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165">
          <w:marLeft w:val="0"/>
          <w:marRight w:val="150"/>
          <w:marTop w:val="0"/>
          <w:marBottom w:val="0"/>
          <w:divBdr>
            <w:top w:val="none" w:sz="0" w:space="0" w:color="auto"/>
            <w:left w:val="none" w:sz="0" w:space="0" w:color="auto"/>
            <w:bottom w:val="none" w:sz="0" w:space="0" w:color="auto"/>
            <w:right w:val="none" w:sz="0" w:space="0" w:color="auto"/>
          </w:divBdr>
        </w:div>
        <w:div w:id="1338996576">
          <w:marLeft w:val="0"/>
          <w:marRight w:val="0"/>
          <w:marTop w:val="0"/>
          <w:marBottom w:val="0"/>
          <w:divBdr>
            <w:top w:val="none" w:sz="0" w:space="0" w:color="auto"/>
            <w:left w:val="none" w:sz="0" w:space="0" w:color="auto"/>
            <w:bottom w:val="none" w:sz="0" w:space="0" w:color="auto"/>
            <w:right w:val="none" w:sz="0" w:space="0" w:color="auto"/>
          </w:divBdr>
        </w:div>
        <w:div w:id="615454924">
          <w:marLeft w:val="0"/>
          <w:marRight w:val="0"/>
          <w:marTop w:val="0"/>
          <w:marBottom w:val="0"/>
          <w:divBdr>
            <w:top w:val="none" w:sz="0" w:space="0" w:color="auto"/>
            <w:left w:val="none" w:sz="0" w:space="0" w:color="auto"/>
            <w:bottom w:val="none" w:sz="0" w:space="0" w:color="auto"/>
            <w:right w:val="none" w:sz="0" w:space="0" w:color="auto"/>
          </w:divBdr>
          <w:divsChild>
            <w:div w:id="1980726372">
              <w:marLeft w:val="0"/>
              <w:marRight w:val="0"/>
              <w:marTop w:val="0"/>
              <w:marBottom w:val="0"/>
              <w:divBdr>
                <w:top w:val="none" w:sz="0" w:space="0" w:color="auto"/>
                <w:left w:val="none" w:sz="0" w:space="0" w:color="auto"/>
                <w:bottom w:val="none" w:sz="0" w:space="0" w:color="auto"/>
                <w:right w:val="none" w:sz="0" w:space="0" w:color="auto"/>
              </w:divBdr>
              <w:divsChild>
                <w:div w:id="15415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164">
          <w:marLeft w:val="0"/>
          <w:marRight w:val="150"/>
          <w:marTop w:val="0"/>
          <w:marBottom w:val="0"/>
          <w:divBdr>
            <w:top w:val="none" w:sz="0" w:space="0" w:color="auto"/>
            <w:left w:val="none" w:sz="0" w:space="0" w:color="auto"/>
            <w:bottom w:val="none" w:sz="0" w:space="0" w:color="auto"/>
            <w:right w:val="none" w:sz="0" w:space="0" w:color="auto"/>
          </w:divBdr>
        </w:div>
        <w:div w:id="1218005179">
          <w:marLeft w:val="0"/>
          <w:marRight w:val="0"/>
          <w:marTop w:val="0"/>
          <w:marBottom w:val="0"/>
          <w:divBdr>
            <w:top w:val="none" w:sz="0" w:space="0" w:color="auto"/>
            <w:left w:val="none" w:sz="0" w:space="0" w:color="auto"/>
            <w:bottom w:val="none" w:sz="0" w:space="0" w:color="auto"/>
            <w:right w:val="none" w:sz="0" w:space="0" w:color="auto"/>
          </w:divBdr>
        </w:div>
      </w:divsChild>
    </w:div>
    <w:div w:id="1075782335">
      <w:bodyDiv w:val="1"/>
      <w:marLeft w:val="0"/>
      <w:marRight w:val="0"/>
      <w:marTop w:val="0"/>
      <w:marBottom w:val="0"/>
      <w:divBdr>
        <w:top w:val="none" w:sz="0" w:space="0" w:color="auto"/>
        <w:left w:val="none" w:sz="0" w:space="0" w:color="auto"/>
        <w:bottom w:val="none" w:sz="0" w:space="0" w:color="auto"/>
        <w:right w:val="none" w:sz="0" w:space="0" w:color="auto"/>
      </w:divBdr>
      <w:divsChild>
        <w:div w:id="1700162949">
          <w:marLeft w:val="0"/>
          <w:marRight w:val="0"/>
          <w:marTop w:val="0"/>
          <w:marBottom w:val="0"/>
          <w:divBdr>
            <w:top w:val="none" w:sz="0" w:space="0" w:color="auto"/>
            <w:left w:val="none" w:sz="0" w:space="0" w:color="auto"/>
            <w:bottom w:val="none" w:sz="0" w:space="0" w:color="auto"/>
            <w:right w:val="none" w:sz="0" w:space="0" w:color="auto"/>
          </w:divBdr>
          <w:divsChild>
            <w:div w:id="19169258">
              <w:marLeft w:val="0"/>
              <w:marRight w:val="0"/>
              <w:marTop w:val="0"/>
              <w:marBottom w:val="0"/>
              <w:divBdr>
                <w:top w:val="none" w:sz="0" w:space="0" w:color="auto"/>
                <w:left w:val="none" w:sz="0" w:space="0" w:color="auto"/>
                <w:bottom w:val="none" w:sz="0" w:space="0" w:color="auto"/>
                <w:right w:val="none" w:sz="0" w:space="0" w:color="auto"/>
              </w:divBdr>
              <w:divsChild>
                <w:div w:id="1225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939">
          <w:marLeft w:val="0"/>
          <w:marRight w:val="0"/>
          <w:marTop w:val="0"/>
          <w:marBottom w:val="0"/>
          <w:divBdr>
            <w:top w:val="none" w:sz="0" w:space="0" w:color="auto"/>
            <w:left w:val="none" w:sz="0" w:space="0" w:color="auto"/>
            <w:bottom w:val="none" w:sz="0" w:space="0" w:color="auto"/>
            <w:right w:val="none" w:sz="0" w:space="0" w:color="auto"/>
          </w:divBdr>
        </w:div>
        <w:div w:id="1756783528">
          <w:marLeft w:val="0"/>
          <w:marRight w:val="0"/>
          <w:marTop w:val="0"/>
          <w:marBottom w:val="0"/>
          <w:divBdr>
            <w:top w:val="none" w:sz="0" w:space="0" w:color="auto"/>
            <w:left w:val="none" w:sz="0" w:space="0" w:color="auto"/>
            <w:bottom w:val="none" w:sz="0" w:space="0" w:color="auto"/>
            <w:right w:val="none" w:sz="0" w:space="0" w:color="auto"/>
          </w:divBdr>
        </w:div>
        <w:div w:id="1471166869">
          <w:marLeft w:val="0"/>
          <w:marRight w:val="0"/>
          <w:marTop w:val="0"/>
          <w:marBottom w:val="0"/>
          <w:divBdr>
            <w:top w:val="none" w:sz="0" w:space="0" w:color="auto"/>
            <w:left w:val="none" w:sz="0" w:space="0" w:color="auto"/>
            <w:bottom w:val="none" w:sz="0" w:space="0" w:color="auto"/>
            <w:right w:val="none" w:sz="0" w:space="0" w:color="auto"/>
          </w:divBdr>
        </w:div>
        <w:div w:id="827020641">
          <w:marLeft w:val="0"/>
          <w:marRight w:val="0"/>
          <w:marTop w:val="0"/>
          <w:marBottom w:val="0"/>
          <w:divBdr>
            <w:top w:val="none" w:sz="0" w:space="0" w:color="auto"/>
            <w:left w:val="none" w:sz="0" w:space="0" w:color="auto"/>
            <w:bottom w:val="none" w:sz="0" w:space="0" w:color="auto"/>
            <w:right w:val="none" w:sz="0" w:space="0" w:color="auto"/>
          </w:divBdr>
        </w:div>
        <w:div w:id="351497000">
          <w:marLeft w:val="0"/>
          <w:marRight w:val="0"/>
          <w:marTop w:val="0"/>
          <w:marBottom w:val="0"/>
          <w:divBdr>
            <w:top w:val="none" w:sz="0" w:space="0" w:color="auto"/>
            <w:left w:val="none" w:sz="0" w:space="0" w:color="auto"/>
            <w:bottom w:val="none" w:sz="0" w:space="0" w:color="auto"/>
            <w:right w:val="none" w:sz="0" w:space="0" w:color="auto"/>
          </w:divBdr>
        </w:div>
        <w:div w:id="165560359">
          <w:marLeft w:val="0"/>
          <w:marRight w:val="0"/>
          <w:marTop w:val="0"/>
          <w:marBottom w:val="0"/>
          <w:divBdr>
            <w:top w:val="none" w:sz="0" w:space="0" w:color="auto"/>
            <w:left w:val="none" w:sz="0" w:space="0" w:color="auto"/>
            <w:bottom w:val="none" w:sz="0" w:space="0" w:color="auto"/>
            <w:right w:val="none" w:sz="0" w:space="0" w:color="auto"/>
          </w:divBdr>
        </w:div>
        <w:div w:id="1164319606">
          <w:marLeft w:val="0"/>
          <w:marRight w:val="0"/>
          <w:marTop w:val="0"/>
          <w:marBottom w:val="0"/>
          <w:divBdr>
            <w:top w:val="none" w:sz="0" w:space="0" w:color="auto"/>
            <w:left w:val="none" w:sz="0" w:space="0" w:color="auto"/>
            <w:bottom w:val="none" w:sz="0" w:space="0" w:color="auto"/>
            <w:right w:val="none" w:sz="0" w:space="0" w:color="auto"/>
          </w:divBdr>
        </w:div>
        <w:div w:id="2069959256">
          <w:marLeft w:val="0"/>
          <w:marRight w:val="0"/>
          <w:marTop w:val="0"/>
          <w:marBottom w:val="0"/>
          <w:divBdr>
            <w:top w:val="none" w:sz="0" w:space="0" w:color="auto"/>
            <w:left w:val="none" w:sz="0" w:space="0" w:color="auto"/>
            <w:bottom w:val="none" w:sz="0" w:space="0" w:color="auto"/>
            <w:right w:val="none" w:sz="0" w:space="0" w:color="auto"/>
          </w:divBdr>
        </w:div>
        <w:div w:id="1186676361">
          <w:marLeft w:val="0"/>
          <w:marRight w:val="0"/>
          <w:marTop w:val="0"/>
          <w:marBottom w:val="0"/>
          <w:divBdr>
            <w:top w:val="none" w:sz="0" w:space="0" w:color="auto"/>
            <w:left w:val="none" w:sz="0" w:space="0" w:color="auto"/>
            <w:bottom w:val="none" w:sz="0" w:space="0" w:color="auto"/>
            <w:right w:val="none" w:sz="0" w:space="0" w:color="auto"/>
          </w:divBdr>
        </w:div>
        <w:div w:id="468863932">
          <w:marLeft w:val="0"/>
          <w:marRight w:val="0"/>
          <w:marTop w:val="0"/>
          <w:marBottom w:val="0"/>
          <w:divBdr>
            <w:top w:val="none" w:sz="0" w:space="0" w:color="auto"/>
            <w:left w:val="none" w:sz="0" w:space="0" w:color="auto"/>
            <w:bottom w:val="none" w:sz="0" w:space="0" w:color="auto"/>
            <w:right w:val="none" w:sz="0" w:space="0" w:color="auto"/>
          </w:divBdr>
        </w:div>
      </w:divsChild>
    </w:div>
    <w:div w:id="1168594695">
      <w:bodyDiv w:val="1"/>
      <w:marLeft w:val="0"/>
      <w:marRight w:val="0"/>
      <w:marTop w:val="0"/>
      <w:marBottom w:val="0"/>
      <w:divBdr>
        <w:top w:val="none" w:sz="0" w:space="0" w:color="auto"/>
        <w:left w:val="none" w:sz="0" w:space="0" w:color="auto"/>
        <w:bottom w:val="none" w:sz="0" w:space="0" w:color="auto"/>
        <w:right w:val="none" w:sz="0" w:space="0" w:color="auto"/>
      </w:divBdr>
    </w:div>
    <w:div w:id="1227449330">
      <w:bodyDiv w:val="1"/>
      <w:marLeft w:val="0"/>
      <w:marRight w:val="0"/>
      <w:marTop w:val="0"/>
      <w:marBottom w:val="0"/>
      <w:divBdr>
        <w:top w:val="none" w:sz="0" w:space="0" w:color="auto"/>
        <w:left w:val="none" w:sz="0" w:space="0" w:color="auto"/>
        <w:bottom w:val="none" w:sz="0" w:space="0" w:color="auto"/>
        <w:right w:val="none" w:sz="0" w:space="0" w:color="auto"/>
      </w:divBdr>
      <w:divsChild>
        <w:div w:id="1810705543">
          <w:marLeft w:val="0"/>
          <w:marRight w:val="0"/>
          <w:marTop w:val="0"/>
          <w:marBottom w:val="0"/>
          <w:divBdr>
            <w:top w:val="none" w:sz="0" w:space="0" w:color="auto"/>
            <w:left w:val="none" w:sz="0" w:space="0" w:color="auto"/>
            <w:bottom w:val="none" w:sz="0" w:space="0" w:color="auto"/>
            <w:right w:val="none" w:sz="0" w:space="0" w:color="auto"/>
          </w:divBdr>
        </w:div>
        <w:div w:id="1222523142">
          <w:marLeft w:val="0"/>
          <w:marRight w:val="0"/>
          <w:marTop w:val="0"/>
          <w:marBottom w:val="0"/>
          <w:divBdr>
            <w:top w:val="none" w:sz="0" w:space="0" w:color="auto"/>
            <w:left w:val="none" w:sz="0" w:space="0" w:color="auto"/>
            <w:bottom w:val="none" w:sz="0" w:space="0" w:color="auto"/>
            <w:right w:val="none" w:sz="0" w:space="0" w:color="auto"/>
          </w:divBdr>
        </w:div>
        <w:div w:id="713314315">
          <w:marLeft w:val="0"/>
          <w:marRight w:val="0"/>
          <w:marTop w:val="0"/>
          <w:marBottom w:val="0"/>
          <w:divBdr>
            <w:top w:val="none" w:sz="0" w:space="0" w:color="auto"/>
            <w:left w:val="none" w:sz="0" w:space="0" w:color="auto"/>
            <w:bottom w:val="none" w:sz="0" w:space="0" w:color="auto"/>
            <w:right w:val="none" w:sz="0" w:space="0" w:color="auto"/>
          </w:divBdr>
        </w:div>
        <w:div w:id="1479687506">
          <w:marLeft w:val="0"/>
          <w:marRight w:val="0"/>
          <w:marTop w:val="0"/>
          <w:marBottom w:val="0"/>
          <w:divBdr>
            <w:top w:val="none" w:sz="0" w:space="0" w:color="auto"/>
            <w:left w:val="none" w:sz="0" w:space="0" w:color="auto"/>
            <w:bottom w:val="none" w:sz="0" w:space="0" w:color="auto"/>
            <w:right w:val="none" w:sz="0" w:space="0" w:color="auto"/>
          </w:divBdr>
        </w:div>
        <w:div w:id="268901152">
          <w:marLeft w:val="0"/>
          <w:marRight w:val="0"/>
          <w:marTop w:val="0"/>
          <w:marBottom w:val="0"/>
          <w:divBdr>
            <w:top w:val="none" w:sz="0" w:space="0" w:color="auto"/>
            <w:left w:val="none" w:sz="0" w:space="0" w:color="auto"/>
            <w:bottom w:val="none" w:sz="0" w:space="0" w:color="auto"/>
            <w:right w:val="none" w:sz="0" w:space="0" w:color="auto"/>
          </w:divBdr>
        </w:div>
        <w:div w:id="1033652792">
          <w:marLeft w:val="0"/>
          <w:marRight w:val="0"/>
          <w:marTop w:val="0"/>
          <w:marBottom w:val="0"/>
          <w:divBdr>
            <w:top w:val="none" w:sz="0" w:space="0" w:color="auto"/>
            <w:left w:val="none" w:sz="0" w:space="0" w:color="auto"/>
            <w:bottom w:val="none" w:sz="0" w:space="0" w:color="auto"/>
            <w:right w:val="none" w:sz="0" w:space="0" w:color="auto"/>
          </w:divBdr>
        </w:div>
        <w:div w:id="1588535850">
          <w:marLeft w:val="0"/>
          <w:marRight w:val="0"/>
          <w:marTop w:val="0"/>
          <w:marBottom w:val="0"/>
          <w:divBdr>
            <w:top w:val="none" w:sz="0" w:space="0" w:color="auto"/>
            <w:left w:val="none" w:sz="0" w:space="0" w:color="auto"/>
            <w:bottom w:val="none" w:sz="0" w:space="0" w:color="auto"/>
            <w:right w:val="none" w:sz="0" w:space="0" w:color="auto"/>
          </w:divBdr>
        </w:div>
        <w:div w:id="1030452956">
          <w:marLeft w:val="0"/>
          <w:marRight w:val="0"/>
          <w:marTop w:val="0"/>
          <w:marBottom w:val="0"/>
          <w:divBdr>
            <w:top w:val="none" w:sz="0" w:space="0" w:color="auto"/>
            <w:left w:val="none" w:sz="0" w:space="0" w:color="auto"/>
            <w:bottom w:val="none" w:sz="0" w:space="0" w:color="auto"/>
            <w:right w:val="none" w:sz="0" w:space="0" w:color="auto"/>
          </w:divBdr>
        </w:div>
        <w:div w:id="1871256787">
          <w:marLeft w:val="0"/>
          <w:marRight w:val="0"/>
          <w:marTop w:val="0"/>
          <w:marBottom w:val="0"/>
          <w:divBdr>
            <w:top w:val="none" w:sz="0" w:space="0" w:color="auto"/>
            <w:left w:val="none" w:sz="0" w:space="0" w:color="auto"/>
            <w:bottom w:val="none" w:sz="0" w:space="0" w:color="auto"/>
            <w:right w:val="none" w:sz="0" w:space="0" w:color="auto"/>
          </w:divBdr>
        </w:div>
        <w:div w:id="1561209535">
          <w:marLeft w:val="0"/>
          <w:marRight w:val="0"/>
          <w:marTop w:val="0"/>
          <w:marBottom w:val="0"/>
          <w:divBdr>
            <w:top w:val="none" w:sz="0" w:space="0" w:color="auto"/>
            <w:left w:val="none" w:sz="0" w:space="0" w:color="auto"/>
            <w:bottom w:val="none" w:sz="0" w:space="0" w:color="auto"/>
            <w:right w:val="none" w:sz="0" w:space="0" w:color="auto"/>
          </w:divBdr>
        </w:div>
      </w:divsChild>
    </w:div>
    <w:div w:id="1258633920">
      <w:bodyDiv w:val="1"/>
      <w:marLeft w:val="0"/>
      <w:marRight w:val="0"/>
      <w:marTop w:val="0"/>
      <w:marBottom w:val="0"/>
      <w:divBdr>
        <w:top w:val="none" w:sz="0" w:space="0" w:color="auto"/>
        <w:left w:val="none" w:sz="0" w:space="0" w:color="auto"/>
        <w:bottom w:val="none" w:sz="0" w:space="0" w:color="auto"/>
        <w:right w:val="none" w:sz="0" w:space="0" w:color="auto"/>
      </w:divBdr>
    </w:div>
    <w:div w:id="1265697859">
      <w:bodyDiv w:val="1"/>
      <w:marLeft w:val="0"/>
      <w:marRight w:val="0"/>
      <w:marTop w:val="0"/>
      <w:marBottom w:val="0"/>
      <w:divBdr>
        <w:top w:val="none" w:sz="0" w:space="0" w:color="auto"/>
        <w:left w:val="none" w:sz="0" w:space="0" w:color="auto"/>
        <w:bottom w:val="none" w:sz="0" w:space="0" w:color="auto"/>
        <w:right w:val="none" w:sz="0" w:space="0" w:color="auto"/>
      </w:divBdr>
    </w:div>
    <w:div w:id="1288855272">
      <w:bodyDiv w:val="1"/>
      <w:marLeft w:val="0"/>
      <w:marRight w:val="0"/>
      <w:marTop w:val="0"/>
      <w:marBottom w:val="0"/>
      <w:divBdr>
        <w:top w:val="none" w:sz="0" w:space="0" w:color="auto"/>
        <w:left w:val="none" w:sz="0" w:space="0" w:color="auto"/>
        <w:bottom w:val="none" w:sz="0" w:space="0" w:color="auto"/>
        <w:right w:val="none" w:sz="0" w:space="0" w:color="auto"/>
      </w:divBdr>
    </w:div>
    <w:div w:id="1290939824">
      <w:bodyDiv w:val="1"/>
      <w:marLeft w:val="0"/>
      <w:marRight w:val="0"/>
      <w:marTop w:val="0"/>
      <w:marBottom w:val="0"/>
      <w:divBdr>
        <w:top w:val="none" w:sz="0" w:space="0" w:color="auto"/>
        <w:left w:val="none" w:sz="0" w:space="0" w:color="auto"/>
        <w:bottom w:val="none" w:sz="0" w:space="0" w:color="auto"/>
        <w:right w:val="none" w:sz="0" w:space="0" w:color="auto"/>
      </w:divBdr>
      <w:divsChild>
        <w:div w:id="1561403384">
          <w:marLeft w:val="0"/>
          <w:marRight w:val="0"/>
          <w:marTop w:val="0"/>
          <w:marBottom w:val="0"/>
          <w:divBdr>
            <w:top w:val="none" w:sz="0" w:space="0" w:color="auto"/>
            <w:left w:val="none" w:sz="0" w:space="0" w:color="auto"/>
            <w:bottom w:val="none" w:sz="0" w:space="0" w:color="auto"/>
            <w:right w:val="none" w:sz="0" w:space="0" w:color="auto"/>
          </w:divBdr>
          <w:divsChild>
            <w:div w:id="1974214724">
              <w:marLeft w:val="0"/>
              <w:marRight w:val="0"/>
              <w:marTop w:val="0"/>
              <w:marBottom w:val="0"/>
              <w:divBdr>
                <w:top w:val="none" w:sz="0" w:space="0" w:color="auto"/>
                <w:left w:val="none" w:sz="0" w:space="0" w:color="auto"/>
                <w:bottom w:val="none" w:sz="0" w:space="0" w:color="auto"/>
                <w:right w:val="none" w:sz="0" w:space="0" w:color="auto"/>
              </w:divBdr>
              <w:divsChild>
                <w:div w:id="19714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6802">
          <w:marLeft w:val="0"/>
          <w:marRight w:val="0"/>
          <w:marTop w:val="0"/>
          <w:marBottom w:val="0"/>
          <w:divBdr>
            <w:top w:val="none" w:sz="0" w:space="0" w:color="auto"/>
            <w:left w:val="none" w:sz="0" w:space="0" w:color="auto"/>
            <w:bottom w:val="none" w:sz="0" w:space="0" w:color="auto"/>
            <w:right w:val="none" w:sz="0" w:space="0" w:color="auto"/>
          </w:divBdr>
        </w:div>
        <w:div w:id="581253761">
          <w:marLeft w:val="0"/>
          <w:marRight w:val="0"/>
          <w:marTop w:val="0"/>
          <w:marBottom w:val="0"/>
          <w:divBdr>
            <w:top w:val="none" w:sz="0" w:space="0" w:color="auto"/>
            <w:left w:val="none" w:sz="0" w:space="0" w:color="auto"/>
            <w:bottom w:val="none" w:sz="0" w:space="0" w:color="auto"/>
            <w:right w:val="none" w:sz="0" w:space="0" w:color="auto"/>
          </w:divBdr>
        </w:div>
        <w:div w:id="1890259391">
          <w:marLeft w:val="0"/>
          <w:marRight w:val="0"/>
          <w:marTop w:val="0"/>
          <w:marBottom w:val="0"/>
          <w:divBdr>
            <w:top w:val="none" w:sz="0" w:space="0" w:color="auto"/>
            <w:left w:val="none" w:sz="0" w:space="0" w:color="auto"/>
            <w:bottom w:val="none" w:sz="0" w:space="0" w:color="auto"/>
            <w:right w:val="none" w:sz="0" w:space="0" w:color="auto"/>
          </w:divBdr>
        </w:div>
        <w:div w:id="1347099427">
          <w:marLeft w:val="0"/>
          <w:marRight w:val="0"/>
          <w:marTop w:val="0"/>
          <w:marBottom w:val="0"/>
          <w:divBdr>
            <w:top w:val="none" w:sz="0" w:space="0" w:color="auto"/>
            <w:left w:val="none" w:sz="0" w:space="0" w:color="auto"/>
            <w:bottom w:val="none" w:sz="0" w:space="0" w:color="auto"/>
            <w:right w:val="none" w:sz="0" w:space="0" w:color="auto"/>
          </w:divBdr>
        </w:div>
        <w:div w:id="585962217">
          <w:marLeft w:val="0"/>
          <w:marRight w:val="0"/>
          <w:marTop w:val="0"/>
          <w:marBottom w:val="0"/>
          <w:divBdr>
            <w:top w:val="none" w:sz="0" w:space="0" w:color="auto"/>
            <w:left w:val="none" w:sz="0" w:space="0" w:color="auto"/>
            <w:bottom w:val="none" w:sz="0" w:space="0" w:color="auto"/>
            <w:right w:val="none" w:sz="0" w:space="0" w:color="auto"/>
          </w:divBdr>
        </w:div>
        <w:div w:id="2131975133">
          <w:marLeft w:val="0"/>
          <w:marRight w:val="0"/>
          <w:marTop w:val="0"/>
          <w:marBottom w:val="0"/>
          <w:divBdr>
            <w:top w:val="none" w:sz="0" w:space="0" w:color="auto"/>
            <w:left w:val="none" w:sz="0" w:space="0" w:color="auto"/>
            <w:bottom w:val="none" w:sz="0" w:space="0" w:color="auto"/>
            <w:right w:val="none" w:sz="0" w:space="0" w:color="auto"/>
          </w:divBdr>
        </w:div>
        <w:div w:id="1292442886">
          <w:marLeft w:val="0"/>
          <w:marRight w:val="0"/>
          <w:marTop w:val="0"/>
          <w:marBottom w:val="0"/>
          <w:divBdr>
            <w:top w:val="none" w:sz="0" w:space="0" w:color="auto"/>
            <w:left w:val="none" w:sz="0" w:space="0" w:color="auto"/>
            <w:bottom w:val="none" w:sz="0" w:space="0" w:color="auto"/>
            <w:right w:val="none" w:sz="0" w:space="0" w:color="auto"/>
          </w:divBdr>
        </w:div>
        <w:div w:id="232350037">
          <w:marLeft w:val="0"/>
          <w:marRight w:val="0"/>
          <w:marTop w:val="0"/>
          <w:marBottom w:val="0"/>
          <w:divBdr>
            <w:top w:val="none" w:sz="0" w:space="0" w:color="auto"/>
            <w:left w:val="none" w:sz="0" w:space="0" w:color="auto"/>
            <w:bottom w:val="none" w:sz="0" w:space="0" w:color="auto"/>
            <w:right w:val="none" w:sz="0" w:space="0" w:color="auto"/>
          </w:divBdr>
        </w:div>
        <w:div w:id="808740492">
          <w:marLeft w:val="0"/>
          <w:marRight w:val="0"/>
          <w:marTop w:val="0"/>
          <w:marBottom w:val="0"/>
          <w:divBdr>
            <w:top w:val="none" w:sz="0" w:space="0" w:color="auto"/>
            <w:left w:val="none" w:sz="0" w:space="0" w:color="auto"/>
            <w:bottom w:val="none" w:sz="0" w:space="0" w:color="auto"/>
            <w:right w:val="none" w:sz="0" w:space="0" w:color="auto"/>
          </w:divBdr>
        </w:div>
        <w:div w:id="902639720">
          <w:marLeft w:val="0"/>
          <w:marRight w:val="0"/>
          <w:marTop w:val="0"/>
          <w:marBottom w:val="0"/>
          <w:divBdr>
            <w:top w:val="none" w:sz="0" w:space="0" w:color="auto"/>
            <w:left w:val="none" w:sz="0" w:space="0" w:color="auto"/>
            <w:bottom w:val="none" w:sz="0" w:space="0" w:color="auto"/>
            <w:right w:val="none" w:sz="0" w:space="0" w:color="auto"/>
          </w:divBdr>
        </w:div>
      </w:divsChild>
    </w:div>
    <w:div w:id="1385983528">
      <w:bodyDiv w:val="1"/>
      <w:marLeft w:val="0"/>
      <w:marRight w:val="0"/>
      <w:marTop w:val="0"/>
      <w:marBottom w:val="0"/>
      <w:divBdr>
        <w:top w:val="none" w:sz="0" w:space="0" w:color="auto"/>
        <w:left w:val="none" w:sz="0" w:space="0" w:color="auto"/>
        <w:bottom w:val="none" w:sz="0" w:space="0" w:color="auto"/>
        <w:right w:val="none" w:sz="0" w:space="0" w:color="auto"/>
      </w:divBdr>
      <w:divsChild>
        <w:div w:id="53313005">
          <w:marLeft w:val="0"/>
          <w:marRight w:val="0"/>
          <w:marTop w:val="0"/>
          <w:marBottom w:val="0"/>
          <w:divBdr>
            <w:top w:val="none" w:sz="0" w:space="0" w:color="auto"/>
            <w:left w:val="none" w:sz="0" w:space="0" w:color="auto"/>
            <w:bottom w:val="none" w:sz="0" w:space="0" w:color="auto"/>
            <w:right w:val="none" w:sz="0" w:space="0" w:color="auto"/>
          </w:divBdr>
        </w:div>
        <w:div w:id="197472512">
          <w:marLeft w:val="0"/>
          <w:marRight w:val="0"/>
          <w:marTop w:val="0"/>
          <w:marBottom w:val="0"/>
          <w:divBdr>
            <w:top w:val="none" w:sz="0" w:space="0" w:color="auto"/>
            <w:left w:val="none" w:sz="0" w:space="0" w:color="auto"/>
            <w:bottom w:val="none" w:sz="0" w:space="0" w:color="auto"/>
            <w:right w:val="none" w:sz="0" w:space="0" w:color="auto"/>
          </w:divBdr>
        </w:div>
        <w:div w:id="1856992812">
          <w:marLeft w:val="0"/>
          <w:marRight w:val="0"/>
          <w:marTop w:val="0"/>
          <w:marBottom w:val="0"/>
          <w:divBdr>
            <w:top w:val="none" w:sz="0" w:space="0" w:color="auto"/>
            <w:left w:val="none" w:sz="0" w:space="0" w:color="auto"/>
            <w:bottom w:val="none" w:sz="0" w:space="0" w:color="auto"/>
            <w:right w:val="none" w:sz="0" w:space="0" w:color="auto"/>
          </w:divBdr>
        </w:div>
        <w:div w:id="310672480">
          <w:marLeft w:val="0"/>
          <w:marRight w:val="0"/>
          <w:marTop w:val="0"/>
          <w:marBottom w:val="0"/>
          <w:divBdr>
            <w:top w:val="none" w:sz="0" w:space="0" w:color="auto"/>
            <w:left w:val="none" w:sz="0" w:space="0" w:color="auto"/>
            <w:bottom w:val="none" w:sz="0" w:space="0" w:color="auto"/>
            <w:right w:val="none" w:sz="0" w:space="0" w:color="auto"/>
          </w:divBdr>
        </w:div>
        <w:div w:id="500707225">
          <w:marLeft w:val="0"/>
          <w:marRight w:val="0"/>
          <w:marTop w:val="0"/>
          <w:marBottom w:val="0"/>
          <w:divBdr>
            <w:top w:val="none" w:sz="0" w:space="0" w:color="auto"/>
            <w:left w:val="none" w:sz="0" w:space="0" w:color="auto"/>
            <w:bottom w:val="none" w:sz="0" w:space="0" w:color="auto"/>
            <w:right w:val="none" w:sz="0" w:space="0" w:color="auto"/>
          </w:divBdr>
        </w:div>
        <w:div w:id="212424185">
          <w:marLeft w:val="0"/>
          <w:marRight w:val="0"/>
          <w:marTop w:val="0"/>
          <w:marBottom w:val="0"/>
          <w:divBdr>
            <w:top w:val="none" w:sz="0" w:space="0" w:color="auto"/>
            <w:left w:val="none" w:sz="0" w:space="0" w:color="auto"/>
            <w:bottom w:val="none" w:sz="0" w:space="0" w:color="auto"/>
            <w:right w:val="none" w:sz="0" w:space="0" w:color="auto"/>
          </w:divBdr>
        </w:div>
        <w:div w:id="1579094718">
          <w:marLeft w:val="0"/>
          <w:marRight w:val="0"/>
          <w:marTop w:val="0"/>
          <w:marBottom w:val="0"/>
          <w:divBdr>
            <w:top w:val="none" w:sz="0" w:space="0" w:color="auto"/>
            <w:left w:val="none" w:sz="0" w:space="0" w:color="auto"/>
            <w:bottom w:val="none" w:sz="0" w:space="0" w:color="auto"/>
            <w:right w:val="none" w:sz="0" w:space="0" w:color="auto"/>
          </w:divBdr>
        </w:div>
        <w:div w:id="167406548">
          <w:marLeft w:val="0"/>
          <w:marRight w:val="0"/>
          <w:marTop w:val="0"/>
          <w:marBottom w:val="0"/>
          <w:divBdr>
            <w:top w:val="none" w:sz="0" w:space="0" w:color="auto"/>
            <w:left w:val="none" w:sz="0" w:space="0" w:color="auto"/>
            <w:bottom w:val="none" w:sz="0" w:space="0" w:color="auto"/>
            <w:right w:val="none" w:sz="0" w:space="0" w:color="auto"/>
          </w:divBdr>
        </w:div>
        <w:div w:id="1024595064">
          <w:marLeft w:val="0"/>
          <w:marRight w:val="0"/>
          <w:marTop w:val="0"/>
          <w:marBottom w:val="0"/>
          <w:divBdr>
            <w:top w:val="none" w:sz="0" w:space="0" w:color="auto"/>
            <w:left w:val="none" w:sz="0" w:space="0" w:color="auto"/>
            <w:bottom w:val="none" w:sz="0" w:space="0" w:color="auto"/>
            <w:right w:val="none" w:sz="0" w:space="0" w:color="auto"/>
          </w:divBdr>
          <w:divsChild>
            <w:div w:id="1870990772">
              <w:marLeft w:val="0"/>
              <w:marRight w:val="0"/>
              <w:marTop w:val="0"/>
              <w:marBottom w:val="0"/>
              <w:divBdr>
                <w:top w:val="none" w:sz="0" w:space="0" w:color="auto"/>
                <w:left w:val="none" w:sz="0" w:space="0" w:color="auto"/>
                <w:bottom w:val="none" w:sz="0" w:space="0" w:color="auto"/>
                <w:right w:val="none" w:sz="0" w:space="0" w:color="auto"/>
              </w:divBdr>
              <w:divsChild>
                <w:div w:id="1084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779">
          <w:marLeft w:val="0"/>
          <w:marRight w:val="0"/>
          <w:marTop w:val="0"/>
          <w:marBottom w:val="0"/>
          <w:divBdr>
            <w:top w:val="none" w:sz="0" w:space="0" w:color="auto"/>
            <w:left w:val="none" w:sz="0" w:space="0" w:color="auto"/>
            <w:bottom w:val="none" w:sz="0" w:space="0" w:color="auto"/>
            <w:right w:val="none" w:sz="0" w:space="0" w:color="auto"/>
          </w:divBdr>
        </w:div>
        <w:div w:id="2107842156">
          <w:marLeft w:val="0"/>
          <w:marRight w:val="0"/>
          <w:marTop w:val="0"/>
          <w:marBottom w:val="0"/>
          <w:divBdr>
            <w:top w:val="none" w:sz="0" w:space="0" w:color="auto"/>
            <w:left w:val="none" w:sz="0" w:space="0" w:color="auto"/>
            <w:bottom w:val="none" w:sz="0" w:space="0" w:color="auto"/>
            <w:right w:val="none" w:sz="0" w:space="0" w:color="auto"/>
          </w:divBdr>
        </w:div>
        <w:div w:id="586159555">
          <w:marLeft w:val="0"/>
          <w:marRight w:val="0"/>
          <w:marTop w:val="0"/>
          <w:marBottom w:val="0"/>
          <w:divBdr>
            <w:top w:val="none" w:sz="0" w:space="0" w:color="auto"/>
            <w:left w:val="none" w:sz="0" w:space="0" w:color="auto"/>
            <w:bottom w:val="none" w:sz="0" w:space="0" w:color="auto"/>
            <w:right w:val="none" w:sz="0" w:space="0" w:color="auto"/>
          </w:divBdr>
        </w:div>
        <w:div w:id="1942180565">
          <w:marLeft w:val="0"/>
          <w:marRight w:val="0"/>
          <w:marTop w:val="0"/>
          <w:marBottom w:val="0"/>
          <w:divBdr>
            <w:top w:val="none" w:sz="0" w:space="0" w:color="auto"/>
            <w:left w:val="none" w:sz="0" w:space="0" w:color="auto"/>
            <w:bottom w:val="none" w:sz="0" w:space="0" w:color="auto"/>
            <w:right w:val="none" w:sz="0" w:space="0" w:color="auto"/>
          </w:divBdr>
        </w:div>
        <w:div w:id="1451436550">
          <w:marLeft w:val="0"/>
          <w:marRight w:val="0"/>
          <w:marTop w:val="0"/>
          <w:marBottom w:val="0"/>
          <w:divBdr>
            <w:top w:val="none" w:sz="0" w:space="0" w:color="auto"/>
            <w:left w:val="none" w:sz="0" w:space="0" w:color="auto"/>
            <w:bottom w:val="none" w:sz="0" w:space="0" w:color="auto"/>
            <w:right w:val="none" w:sz="0" w:space="0" w:color="auto"/>
          </w:divBdr>
        </w:div>
        <w:div w:id="1196382412">
          <w:marLeft w:val="0"/>
          <w:marRight w:val="0"/>
          <w:marTop w:val="0"/>
          <w:marBottom w:val="0"/>
          <w:divBdr>
            <w:top w:val="none" w:sz="0" w:space="0" w:color="auto"/>
            <w:left w:val="none" w:sz="0" w:space="0" w:color="auto"/>
            <w:bottom w:val="none" w:sz="0" w:space="0" w:color="auto"/>
            <w:right w:val="none" w:sz="0" w:space="0" w:color="auto"/>
          </w:divBdr>
        </w:div>
        <w:div w:id="727611633">
          <w:marLeft w:val="0"/>
          <w:marRight w:val="0"/>
          <w:marTop w:val="0"/>
          <w:marBottom w:val="0"/>
          <w:divBdr>
            <w:top w:val="none" w:sz="0" w:space="0" w:color="auto"/>
            <w:left w:val="none" w:sz="0" w:space="0" w:color="auto"/>
            <w:bottom w:val="none" w:sz="0" w:space="0" w:color="auto"/>
            <w:right w:val="none" w:sz="0" w:space="0" w:color="auto"/>
          </w:divBdr>
        </w:div>
        <w:div w:id="1785463735">
          <w:marLeft w:val="0"/>
          <w:marRight w:val="0"/>
          <w:marTop w:val="0"/>
          <w:marBottom w:val="0"/>
          <w:divBdr>
            <w:top w:val="none" w:sz="0" w:space="0" w:color="auto"/>
            <w:left w:val="none" w:sz="0" w:space="0" w:color="auto"/>
            <w:bottom w:val="none" w:sz="0" w:space="0" w:color="auto"/>
            <w:right w:val="none" w:sz="0" w:space="0" w:color="auto"/>
          </w:divBdr>
        </w:div>
        <w:div w:id="216430962">
          <w:marLeft w:val="0"/>
          <w:marRight w:val="0"/>
          <w:marTop w:val="0"/>
          <w:marBottom w:val="0"/>
          <w:divBdr>
            <w:top w:val="none" w:sz="0" w:space="0" w:color="auto"/>
            <w:left w:val="none" w:sz="0" w:space="0" w:color="auto"/>
            <w:bottom w:val="none" w:sz="0" w:space="0" w:color="auto"/>
            <w:right w:val="none" w:sz="0" w:space="0" w:color="auto"/>
          </w:divBdr>
        </w:div>
        <w:div w:id="1042293014">
          <w:marLeft w:val="0"/>
          <w:marRight w:val="0"/>
          <w:marTop w:val="0"/>
          <w:marBottom w:val="0"/>
          <w:divBdr>
            <w:top w:val="none" w:sz="0" w:space="0" w:color="auto"/>
            <w:left w:val="none" w:sz="0" w:space="0" w:color="auto"/>
            <w:bottom w:val="none" w:sz="0" w:space="0" w:color="auto"/>
            <w:right w:val="none" w:sz="0" w:space="0" w:color="auto"/>
          </w:divBdr>
        </w:div>
        <w:div w:id="1789085967">
          <w:marLeft w:val="0"/>
          <w:marRight w:val="0"/>
          <w:marTop w:val="0"/>
          <w:marBottom w:val="0"/>
          <w:divBdr>
            <w:top w:val="none" w:sz="0" w:space="0" w:color="auto"/>
            <w:left w:val="none" w:sz="0" w:space="0" w:color="auto"/>
            <w:bottom w:val="none" w:sz="0" w:space="0" w:color="auto"/>
            <w:right w:val="none" w:sz="0" w:space="0" w:color="auto"/>
          </w:divBdr>
        </w:div>
        <w:div w:id="1558856301">
          <w:marLeft w:val="0"/>
          <w:marRight w:val="0"/>
          <w:marTop w:val="0"/>
          <w:marBottom w:val="0"/>
          <w:divBdr>
            <w:top w:val="none" w:sz="0" w:space="0" w:color="auto"/>
            <w:left w:val="none" w:sz="0" w:space="0" w:color="auto"/>
            <w:bottom w:val="none" w:sz="0" w:space="0" w:color="auto"/>
            <w:right w:val="none" w:sz="0" w:space="0" w:color="auto"/>
          </w:divBdr>
        </w:div>
        <w:div w:id="1590119666">
          <w:marLeft w:val="0"/>
          <w:marRight w:val="0"/>
          <w:marTop w:val="0"/>
          <w:marBottom w:val="0"/>
          <w:divBdr>
            <w:top w:val="none" w:sz="0" w:space="0" w:color="auto"/>
            <w:left w:val="none" w:sz="0" w:space="0" w:color="auto"/>
            <w:bottom w:val="none" w:sz="0" w:space="0" w:color="auto"/>
            <w:right w:val="none" w:sz="0" w:space="0" w:color="auto"/>
          </w:divBdr>
        </w:div>
        <w:div w:id="202597803">
          <w:marLeft w:val="0"/>
          <w:marRight w:val="0"/>
          <w:marTop w:val="0"/>
          <w:marBottom w:val="0"/>
          <w:divBdr>
            <w:top w:val="none" w:sz="0" w:space="0" w:color="auto"/>
            <w:left w:val="none" w:sz="0" w:space="0" w:color="auto"/>
            <w:bottom w:val="none" w:sz="0" w:space="0" w:color="auto"/>
            <w:right w:val="none" w:sz="0" w:space="0" w:color="auto"/>
          </w:divBdr>
        </w:div>
      </w:divsChild>
    </w:div>
    <w:div w:id="1405101771">
      <w:bodyDiv w:val="1"/>
      <w:marLeft w:val="0"/>
      <w:marRight w:val="0"/>
      <w:marTop w:val="0"/>
      <w:marBottom w:val="0"/>
      <w:divBdr>
        <w:top w:val="none" w:sz="0" w:space="0" w:color="auto"/>
        <w:left w:val="none" w:sz="0" w:space="0" w:color="auto"/>
        <w:bottom w:val="none" w:sz="0" w:space="0" w:color="auto"/>
        <w:right w:val="none" w:sz="0" w:space="0" w:color="auto"/>
      </w:divBdr>
    </w:div>
    <w:div w:id="1525634663">
      <w:bodyDiv w:val="1"/>
      <w:marLeft w:val="0"/>
      <w:marRight w:val="0"/>
      <w:marTop w:val="0"/>
      <w:marBottom w:val="0"/>
      <w:divBdr>
        <w:top w:val="none" w:sz="0" w:space="0" w:color="auto"/>
        <w:left w:val="none" w:sz="0" w:space="0" w:color="auto"/>
        <w:bottom w:val="none" w:sz="0" w:space="0" w:color="auto"/>
        <w:right w:val="none" w:sz="0" w:space="0" w:color="auto"/>
      </w:divBdr>
    </w:div>
    <w:div w:id="1665475576">
      <w:bodyDiv w:val="1"/>
      <w:marLeft w:val="0"/>
      <w:marRight w:val="0"/>
      <w:marTop w:val="0"/>
      <w:marBottom w:val="0"/>
      <w:divBdr>
        <w:top w:val="none" w:sz="0" w:space="0" w:color="auto"/>
        <w:left w:val="none" w:sz="0" w:space="0" w:color="auto"/>
        <w:bottom w:val="none" w:sz="0" w:space="0" w:color="auto"/>
        <w:right w:val="none" w:sz="0" w:space="0" w:color="auto"/>
      </w:divBdr>
      <w:divsChild>
        <w:div w:id="509804660">
          <w:marLeft w:val="0"/>
          <w:marRight w:val="0"/>
          <w:marTop w:val="0"/>
          <w:marBottom w:val="0"/>
          <w:divBdr>
            <w:top w:val="none" w:sz="0" w:space="0" w:color="auto"/>
            <w:left w:val="none" w:sz="0" w:space="0" w:color="auto"/>
            <w:bottom w:val="none" w:sz="0" w:space="0" w:color="auto"/>
            <w:right w:val="none" w:sz="0" w:space="0" w:color="auto"/>
          </w:divBdr>
          <w:divsChild>
            <w:div w:id="369764679">
              <w:marLeft w:val="0"/>
              <w:marRight w:val="0"/>
              <w:marTop w:val="0"/>
              <w:marBottom w:val="0"/>
              <w:divBdr>
                <w:top w:val="none" w:sz="0" w:space="0" w:color="auto"/>
                <w:left w:val="none" w:sz="0" w:space="0" w:color="auto"/>
                <w:bottom w:val="none" w:sz="0" w:space="0" w:color="auto"/>
                <w:right w:val="none" w:sz="0" w:space="0" w:color="auto"/>
              </w:divBdr>
              <w:divsChild>
                <w:div w:id="17032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318">
          <w:marLeft w:val="0"/>
          <w:marRight w:val="0"/>
          <w:marTop w:val="0"/>
          <w:marBottom w:val="0"/>
          <w:divBdr>
            <w:top w:val="none" w:sz="0" w:space="0" w:color="auto"/>
            <w:left w:val="none" w:sz="0" w:space="0" w:color="auto"/>
            <w:bottom w:val="none" w:sz="0" w:space="0" w:color="auto"/>
            <w:right w:val="none" w:sz="0" w:space="0" w:color="auto"/>
          </w:divBdr>
        </w:div>
        <w:div w:id="984161117">
          <w:marLeft w:val="0"/>
          <w:marRight w:val="0"/>
          <w:marTop w:val="0"/>
          <w:marBottom w:val="0"/>
          <w:divBdr>
            <w:top w:val="none" w:sz="0" w:space="0" w:color="auto"/>
            <w:left w:val="none" w:sz="0" w:space="0" w:color="auto"/>
            <w:bottom w:val="none" w:sz="0" w:space="0" w:color="auto"/>
            <w:right w:val="none" w:sz="0" w:space="0" w:color="auto"/>
          </w:divBdr>
        </w:div>
        <w:div w:id="1428119375">
          <w:marLeft w:val="0"/>
          <w:marRight w:val="0"/>
          <w:marTop w:val="0"/>
          <w:marBottom w:val="0"/>
          <w:divBdr>
            <w:top w:val="none" w:sz="0" w:space="0" w:color="auto"/>
            <w:left w:val="none" w:sz="0" w:space="0" w:color="auto"/>
            <w:bottom w:val="none" w:sz="0" w:space="0" w:color="auto"/>
            <w:right w:val="none" w:sz="0" w:space="0" w:color="auto"/>
          </w:divBdr>
        </w:div>
        <w:div w:id="1862158011">
          <w:marLeft w:val="0"/>
          <w:marRight w:val="0"/>
          <w:marTop w:val="0"/>
          <w:marBottom w:val="0"/>
          <w:divBdr>
            <w:top w:val="none" w:sz="0" w:space="0" w:color="auto"/>
            <w:left w:val="none" w:sz="0" w:space="0" w:color="auto"/>
            <w:bottom w:val="none" w:sz="0" w:space="0" w:color="auto"/>
            <w:right w:val="none" w:sz="0" w:space="0" w:color="auto"/>
          </w:divBdr>
        </w:div>
        <w:div w:id="603418426">
          <w:marLeft w:val="0"/>
          <w:marRight w:val="0"/>
          <w:marTop w:val="0"/>
          <w:marBottom w:val="0"/>
          <w:divBdr>
            <w:top w:val="none" w:sz="0" w:space="0" w:color="auto"/>
            <w:left w:val="none" w:sz="0" w:space="0" w:color="auto"/>
            <w:bottom w:val="none" w:sz="0" w:space="0" w:color="auto"/>
            <w:right w:val="none" w:sz="0" w:space="0" w:color="auto"/>
          </w:divBdr>
        </w:div>
        <w:div w:id="616836832">
          <w:marLeft w:val="0"/>
          <w:marRight w:val="0"/>
          <w:marTop w:val="0"/>
          <w:marBottom w:val="0"/>
          <w:divBdr>
            <w:top w:val="none" w:sz="0" w:space="0" w:color="auto"/>
            <w:left w:val="none" w:sz="0" w:space="0" w:color="auto"/>
            <w:bottom w:val="none" w:sz="0" w:space="0" w:color="auto"/>
            <w:right w:val="none" w:sz="0" w:space="0" w:color="auto"/>
          </w:divBdr>
        </w:div>
        <w:div w:id="1543325784">
          <w:marLeft w:val="0"/>
          <w:marRight w:val="0"/>
          <w:marTop w:val="0"/>
          <w:marBottom w:val="0"/>
          <w:divBdr>
            <w:top w:val="none" w:sz="0" w:space="0" w:color="auto"/>
            <w:left w:val="none" w:sz="0" w:space="0" w:color="auto"/>
            <w:bottom w:val="none" w:sz="0" w:space="0" w:color="auto"/>
            <w:right w:val="none" w:sz="0" w:space="0" w:color="auto"/>
          </w:divBdr>
        </w:div>
        <w:div w:id="1653833674">
          <w:marLeft w:val="0"/>
          <w:marRight w:val="0"/>
          <w:marTop w:val="0"/>
          <w:marBottom w:val="0"/>
          <w:divBdr>
            <w:top w:val="none" w:sz="0" w:space="0" w:color="auto"/>
            <w:left w:val="none" w:sz="0" w:space="0" w:color="auto"/>
            <w:bottom w:val="none" w:sz="0" w:space="0" w:color="auto"/>
            <w:right w:val="none" w:sz="0" w:space="0" w:color="auto"/>
          </w:divBdr>
        </w:div>
        <w:div w:id="475027631">
          <w:marLeft w:val="0"/>
          <w:marRight w:val="0"/>
          <w:marTop w:val="0"/>
          <w:marBottom w:val="0"/>
          <w:divBdr>
            <w:top w:val="none" w:sz="0" w:space="0" w:color="auto"/>
            <w:left w:val="none" w:sz="0" w:space="0" w:color="auto"/>
            <w:bottom w:val="none" w:sz="0" w:space="0" w:color="auto"/>
            <w:right w:val="none" w:sz="0" w:space="0" w:color="auto"/>
          </w:divBdr>
        </w:div>
        <w:div w:id="1413114415">
          <w:marLeft w:val="0"/>
          <w:marRight w:val="0"/>
          <w:marTop w:val="0"/>
          <w:marBottom w:val="0"/>
          <w:divBdr>
            <w:top w:val="none" w:sz="0" w:space="0" w:color="auto"/>
            <w:left w:val="none" w:sz="0" w:space="0" w:color="auto"/>
            <w:bottom w:val="none" w:sz="0" w:space="0" w:color="auto"/>
            <w:right w:val="none" w:sz="0" w:space="0" w:color="auto"/>
          </w:divBdr>
        </w:div>
      </w:divsChild>
    </w:div>
    <w:div w:id="1707830008">
      <w:bodyDiv w:val="1"/>
      <w:marLeft w:val="0"/>
      <w:marRight w:val="0"/>
      <w:marTop w:val="0"/>
      <w:marBottom w:val="0"/>
      <w:divBdr>
        <w:top w:val="none" w:sz="0" w:space="0" w:color="auto"/>
        <w:left w:val="none" w:sz="0" w:space="0" w:color="auto"/>
        <w:bottom w:val="none" w:sz="0" w:space="0" w:color="auto"/>
        <w:right w:val="none" w:sz="0" w:space="0" w:color="auto"/>
      </w:divBdr>
    </w:div>
    <w:div w:id="1904676335">
      <w:bodyDiv w:val="1"/>
      <w:marLeft w:val="0"/>
      <w:marRight w:val="0"/>
      <w:marTop w:val="0"/>
      <w:marBottom w:val="0"/>
      <w:divBdr>
        <w:top w:val="none" w:sz="0" w:space="0" w:color="auto"/>
        <w:left w:val="none" w:sz="0" w:space="0" w:color="auto"/>
        <w:bottom w:val="none" w:sz="0" w:space="0" w:color="auto"/>
        <w:right w:val="none" w:sz="0" w:space="0" w:color="auto"/>
      </w:divBdr>
      <w:divsChild>
        <w:div w:id="586692979">
          <w:marLeft w:val="0"/>
          <w:marRight w:val="0"/>
          <w:marTop w:val="0"/>
          <w:marBottom w:val="0"/>
          <w:divBdr>
            <w:top w:val="none" w:sz="0" w:space="0" w:color="auto"/>
            <w:left w:val="none" w:sz="0" w:space="0" w:color="auto"/>
            <w:bottom w:val="none" w:sz="0" w:space="0" w:color="auto"/>
            <w:right w:val="none" w:sz="0" w:space="0" w:color="auto"/>
          </w:divBdr>
        </w:div>
        <w:div w:id="339699755">
          <w:marLeft w:val="0"/>
          <w:marRight w:val="0"/>
          <w:marTop w:val="0"/>
          <w:marBottom w:val="0"/>
          <w:divBdr>
            <w:top w:val="none" w:sz="0" w:space="0" w:color="auto"/>
            <w:left w:val="none" w:sz="0" w:space="0" w:color="auto"/>
            <w:bottom w:val="none" w:sz="0" w:space="0" w:color="auto"/>
            <w:right w:val="none" w:sz="0" w:space="0" w:color="auto"/>
          </w:divBdr>
        </w:div>
        <w:div w:id="1341858768">
          <w:marLeft w:val="0"/>
          <w:marRight w:val="0"/>
          <w:marTop w:val="0"/>
          <w:marBottom w:val="0"/>
          <w:divBdr>
            <w:top w:val="none" w:sz="0" w:space="0" w:color="auto"/>
            <w:left w:val="none" w:sz="0" w:space="0" w:color="auto"/>
            <w:bottom w:val="none" w:sz="0" w:space="0" w:color="auto"/>
            <w:right w:val="none" w:sz="0" w:space="0" w:color="auto"/>
          </w:divBdr>
        </w:div>
        <w:div w:id="1858158325">
          <w:marLeft w:val="0"/>
          <w:marRight w:val="0"/>
          <w:marTop w:val="0"/>
          <w:marBottom w:val="0"/>
          <w:divBdr>
            <w:top w:val="none" w:sz="0" w:space="0" w:color="auto"/>
            <w:left w:val="none" w:sz="0" w:space="0" w:color="auto"/>
            <w:bottom w:val="none" w:sz="0" w:space="0" w:color="auto"/>
            <w:right w:val="none" w:sz="0" w:space="0" w:color="auto"/>
          </w:divBdr>
        </w:div>
        <w:div w:id="1293243211">
          <w:marLeft w:val="0"/>
          <w:marRight w:val="0"/>
          <w:marTop w:val="0"/>
          <w:marBottom w:val="0"/>
          <w:divBdr>
            <w:top w:val="none" w:sz="0" w:space="0" w:color="auto"/>
            <w:left w:val="none" w:sz="0" w:space="0" w:color="auto"/>
            <w:bottom w:val="none" w:sz="0" w:space="0" w:color="auto"/>
            <w:right w:val="none" w:sz="0" w:space="0" w:color="auto"/>
          </w:divBdr>
        </w:div>
        <w:div w:id="1994943953">
          <w:marLeft w:val="0"/>
          <w:marRight w:val="0"/>
          <w:marTop w:val="0"/>
          <w:marBottom w:val="0"/>
          <w:divBdr>
            <w:top w:val="none" w:sz="0" w:space="0" w:color="auto"/>
            <w:left w:val="none" w:sz="0" w:space="0" w:color="auto"/>
            <w:bottom w:val="none" w:sz="0" w:space="0" w:color="auto"/>
            <w:right w:val="none" w:sz="0" w:space="0" w:color="auto"/>
          </w:divBdr>
        </w:div>
      </w:divsChild>
    </w:div>
    <w:div w:id="1943030847">
      <w:bodyDiv w:val="1"/>
      <w:marLeft w:val="0"/>
      <w:marRight w:val="0"/>
      <w:marTop w:val="0"/>
      <w:marBottom w:val="0"/>
      <w:divBdr>
        <w:top w:val="none" w:sz="0" w:space="0" w:color="auto"/>
        <w:left w:val="none" w:sz="0" w:space="0" w:color="auto"/>
        <w:bottom w:val="none" w:sz="0" w:space="0" w:color="auto"/>
        <w:right w:val="none" w:sz="0" w:space="0" w:color="auto"/>
      </w:divBdr>
    </w:div>
    <w:div w:id="2011983666">
      <w:bodyDiv w:val="1"/>
      <w:marLeft w:val="0"/>
      <w:marRight w:val="0"/>
      <w:marTop w:val="0"/>
      <w:marBottom w:val="0"/>
      <w:divBdr>
        <w:top w:val="none" w:sz="0" w:space="0" w:color="auto"/>
        <w:left w:val="none" w:sz="0" w:space="0" w:color="auto"/>
        <w:bottom w:val="none" w:sz="0" w:space="0" w:color="auto"/>
        <w:right w:val="none" w:sz="0" w:space="0" w:color="auto"/>
      </w:divBdr>
    </w:div>
    <w:div w:id="2039160569">
      <w:bodyDiv w:val="1"/>
      <w:marLeft w:val="0"/>
      <w:marRight w:val="0"/>
      <w:marTop w:val="0"/>
      <w:marBottom w:val="0"/>
      <w:divBdr>
        <w:top w:val="none" w:sz="0" w:space="0" w:color="auto"/>
        <w:left w:val="none" w:sz="0" w:space="0" w:color="auto"/>
        <w:bottom w:val="none" w:sz="0" w:space="0" w:color="auto"/>
        <w:right w:val="none" w:sz="0" w:space="0" w:color="auto"/>
      </w:divBdr>
    </w:div>
    <w:div w:id="2088306391">
      <w:bodyDiv w:val="1"/>
      <w:marLeft w:val="0"/>
      <w:marRight w:val="0"/>
      <w:marTop w:val="0"/>
      <w:marBottom w:val="0"/>
      <w:divBdr>
        <w:top w:val="none" w:sz="0" w:space="0" w:color="auto"/>
        <w:left w:val="none" w:sz="0" w:space="0" w:color="auto"/>
        <w:bottom w:val="none" w:sz="0" w:space="0" w:color="auto"/>
        <w:right w:val="none" w:sz="0" w:space="0" w:color="auto"/>
      </w:divBdr>
      <w:divsChild>
        <w:div w:id="2146311539">
          <w:marLeft w:val="0"/>
          <w:marRight w:val="0"/>
          <w:marTop w:val="0"/>
          <w:marBottom w:val="0"/>
          <w:divBdr>
            <w:top w:val="none" w:sz="0" w:space="0" w:color="auto"/>
            <w:left w:val="none" w:sz="0" w:space="0" w:color="auto"/>
            <w:bottom w:val="none" w:sz="0" w:space="0" w:color="auto"/>
            <w:right w:val="none" w:sz="0" w:space="0" w:color="auto"/>
          </w:divBdr>
          <w:divsChild>
            <w:div w:id="1892498026">
              <w:marLeft w:val="0"/>
              <w:marRight w:val="0"/>
              <w:marTop w:val="0"/>
              <w:marBottom w:val="0"/>
              <w:divBdr>
                <w:top w:val="none" w:sz="0" w:space="0" w:color="auto"/>
                <w:left w:val="none" w:sz="0" w:space="0" w:color="auto"/>
                <w:bottom w:val="none" w:sz="0" w:space="0" w:color="auto"/>
                <w:right w:val="none" w:sz="0" w:space="0" w:color="auto"/>
              </w:divBdr>
              <w:divsChild>
                <w:div w:id="10917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7844">
          <w:marLeft w:val="0"/>
          <w:marRight w:val="150"/>
          <w:marTop w:val="0"/>
          <w:marBottom w:val="0"/>
          <w:divBdr>
            <w:top w:val="none" w:sz="0" w:space="0" w:color="auto"/>
            <w:left w:val="none" w:sz="0" w:space="0" w:color="auto"/>
            <w:bottom w:val="none" w:sz="0" w:space="0" w:color="auto"/>
            <w:right w:val="none" w:sz="0" w:space="0" w:color="auto"/>
          </w:divBdr>
        </w:div>
        <w:div w:id="1932279477">
          <w:marLeft w:val="0"/>
          <w:marRight w:val="0"/>
          <w:marTop w:val="0"/>
          <w:marBottom w:val="0"/>
          <w:divBdr>
            <w:top w:val="none" w:sz="0" w:space="0" w:color="auto"/>
            <w:left w:val="none" w:sz="0" w:space="0" w:color="auto"/>
            <w:bottom w:val="none" w:sz="0" w:space="0" w:color="auto"/>
            <w:right w:val="none" w:sz="0" w:space="0" w:color="auto"/>
          </w:divBdr>
        </w:div>
        <w:div w:id="538318332">
          <w:marLeft w:val="0"/>
          <w:marRight w:val="0"/>
          <w:marTop w:val="0"/>
          <w:marBottom w:val="0"/>
          <w:divBdr>
            <w:top w:val="none" w:sz="0" w:space="0" w:color="auto"/>
            <w:left w:val="none" w:sz="0" w:space="0" w:color="auto"/>
            <w:bottom w:val="none" w:sz="0" w:space="0" w:color="auto"/>
            <w:right w:val="none" w:sz="0" w:space="0" w:color="auto"/>
          </w:divBdr>
          <w:divsChild>
            <w:div w:id="804082528">
              <w:marLeft w:val="0"/>
              <w:marRight w:val="0"/>
              <w:marTop w:val="0"/>
              <w:marBottom w:val="0"/>
              <w:divBdr>
                <w:top w:val="none" w:sz="0" w:space="0" w:color="auto"/>
                <w:left w:val="none" w:sz="0" w:space="0" w:color="auto"/>
                <w:bottom w:val="none" w:sz="0" w:space="0" w:color="auto"/>
                <w:right w:val="none" w:sz="0" w:space="0" w:color="auto"/>
              </w:divBdr>
              <w:divsChild>
                <w:div w:id="10882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9209">
          <w:marLeft w:val="0"/>
          <w:marRight w:val="150"/>
          <w:marTop w:val="0"/>
          <w:marBottom w:val="0"/>
          <w:divBdr>
            <w:top w:val="none" w:sz="0" w:space="0" w:color="auto"/>
            <w:left w:val="none" w:sz="0" w:space="0" w:color="auto"/>
            <w:bottom w:val="none" w:sz="0" w:space="0" w:color="auto"/>
            <w:right w:val="none" w:sz="0" w:space="0" w:color="auto"/>
          </w:divBdr>
        </w:div>
        <w:div w:id="1785537582">
          <w:marLeft w:val="0"/>
          <w:marRight w:val="0"/>
          <w:marTop w:val="0"/>
          <w:marBottom w:val="0"/>
          <w:divBdr>
            <w:top w:val="none" w:sz="0" w:space="0" w:color="auto"/>
            <w:left w:val="none" w:sz="0" w:space="0" w:color="auto"/>
            <w:bottom w:val="none" w:sz="0" w:space="0" w:color="auto"/>
            <w:right w:val="none" w:sz="0" w:space="0" w:color="auto"/>
          </w:divBdr>
        </w:div>
        <w:div w:id="984235323">
          <w:marLeft w:val="0"/>
          <w:marRight w:val="0"/>
          <w:marTop w:val="0"/>
          <w:marBottom w:val="0"/>
          <w:divBdr>
            <w:top w:val="none" w:sz="0" w:space="0" w:color="auto"/>
            <w:left w:val="none" w:sz="0" w:space="0" w:color="auto"/>
            <w:bottom w:val="none" w:sz="0" w:space="0" w:color="auto"/>
            <w:right w:val="none" w:sz="0" w:space="0" w:color="auto"/>
          </w:divBdr>
          <w:divsChild>
            <w:div w:id="1428768968">
              <w:marLeft w:val="0"/>
              <w:marRight w:val="0"/>
              <w:marTop w:val="0"/>
              <w:marBottom w:val="0"/>
              <w:divBdr>
                <w:top w:val="none" w:sz="0" w:space="0" w:color="auto"/>
                <w:left w:val="none" w:sz="0" w:space="0" w:color="auto"/>
                <w:bottom w:val="none" w:sz="0" w:space="0" w:color="auto"/>
                <w:right w:val="none" w:sz="0" w:space="0" w:color="auto"/>
              </w:divBdr>
              <w:divsChild>
                <w:div w:id="364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faniemorrill\Dropbox%20(WiLS)\WiLS%20Stef%20Only\temporary\all%20librarian%20questions\Excel\Sheet_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What</a:t>
            </a:r>
            <a:r>
              <a:rPr lang="en-US" baseline="0"/>
              <a:t> percentage of the buying pool should go to each format? </a:t>
            </a:r>
            <a:br>
              <a:rPr lang="en-US" baseline="0"/>
            </a:br>
            <a:r>
              <a:rPr lang="en-US" sz="1100" baseline="0"/>
              <a:t>(In percentage of responses in each category as described below chart)</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[Sheet_1.xls]Sheet1!$I$11:$I$12</c:f>
              <c:strCache>
                <c:ptCount val="2"/>
                <c:pt idx="0">
                  <c:v>0</c:v>
                </c:pt>
              </c:strCache>
            </c:strRef>
          </c:tx>
          <c:spPr>
            <a:solidFill>
              <a:schemeClr val="accent1"/>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[Sheet_1.xls]Sheet1!$H$13:$H$18</c:f>
              <c:strCache>
                <c:ptCount val="6"/>
                <c:pt idx="0">
                  <c:v>Audiobooks</c:v>
                </c:pt>
                <c:pt idx="1">
                  <c:v>Ebooks</c:v>
                </c:pt>
                <c:pt idx="2">
                  <c:v>Interactive
picture books</c:v>
                </c:pt>
                <c:pt idx="3">
                  <c:v>Magazines</c:v>
                </c:pt>
                <c:pt idx="4">
                  <c:v>Music</c:v>
                </c:pt>
                <c:pt idx="5">
                  <c:v>Video</c:v>
                </c:pt>
              </c:strCache>
            </c:strRef>
          </c:cat>
          <c:val>
            <c:numRef>
              <c:f>[Sheet_1.xls]Sheet1!$I$13:$I$18</c:f>
              <c:numCache>
                <c:formatCode>0%</c:formatCode>
                <c:ptCount val="6"/>
                <c:pt idx="0">
                  <c:v>0</c:v>
                </c:pt>
                <c:pt idx="1">
                  <c:v>0</c:v>
                </c:pt>
                <c:pt idx="2">
                  <c:v>0.17777777777777778</c:v>
                </c:pt>
                <c:pt idx="3">
                  <c:v>0.27555555555555555</c:v>
                </c:pt>
                <c:pt idx="4">
                  <c:v>0.31555555555555553</c:v>
                </c:pt>
                <c:pt idx="5">
                  <c:v>0.26666666666666666</c:v>
                </c:pt>
              </c:numCache>
            </c:numRef>
          </c:val>
        </c:ser>
        <c:ser>
          <c:idx val="1"/>
          <c:order val="1"/>
          <c:tx>
            <c:strRef>
              <c:f>[Sheet_1.xls]Sheet1!$J$11:$J$12</c:f>
              <c:strCache>
                <c:ptCount val="2"/>
                <c:pt idx="0">
                  <c:v>1-5%</c:v>
                </c:pt>
              </c:strCache>
            </c:strRef>
          </c:tx>
          <c:spPr>
            <a:solidFill>
              <a:schemeClr val="accent2"/>
            </a:solidFill>
            <a:ln>
              <a:noFill/>
            </a:ln>
            <a:effectLst/>
          </c:spPr>
          <c:invertIfNegative val="0"/>
          <c:dLbls>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[Sheet_1.xls]Sheet1!$H$13:$H$18</c:f>
              <c:strCache>
                <c:ptCount val="6"/>
                <c:pt idx="0">
                  <c:v>Audiobooks</c:v>
                </c:pt>
                <c:pt idx="1">
                  <c:v>Ebooks</c:v>
                </c:pt>
                <c:pt idx="2">
                  <c:v>Interactive
picture books</c:v>
                </c:pt>
                <c:pt idx="3">
                  <c:v>Magazines</c:v>
                </c:pt>
                <c:pt idx="4">
                  <c:v>Music</c:v>
                </c:pt>
                <c:pt idx="5">
                  <c:v>Video</c:v>
                </c:pt>
              </c:strCache>
            </c:strRef>
          </c:cat>
          <c:val>
            <c:numRef>
              <c:f>[Sheet_1.xls]Sheet1!$J$13:$J$18</c:f>
              <c:numCache>
                <c:formatCode>0%</c:formatCode>
                <c:ptCount val="6"/>
                <c:pt idx="0">
                  <c:v>2.2222222222222223E-2</c:v>
                </c:pt>
                <c:pt idx="1">
                  <c:v>4.4444444444444444E-3</c:v>
                </c:pt>
                <c:pt idx="2">
                  <c:v>0.30666666666666664</c:v>
                </c:pt>
                <c:pt idx="3">
                  <c:v>0.29333333333333333</c:v>
                </c:pt>
                <c:pt idx="4">
                  <c:v>0.33777777777777779</c:v>
                </c:pt>
                <c:pt idx="5">
                  <c:v>0.27555555555555555</c:v>
                </c:pt>
              </c:numCache>
            </c:numRef>
          </c:val>
        </c:ser>
        <c:ser>
          <c:idx val="2"/>
          <c:order val="2"/>
          <c:tx>
            <c:strRef>
              <c:f>[Sheet_1.xls]Sheet1!$K$11:$K$12</c:f>
              <c:strCache>
                <c:ptCount val="2"/>
                <c:pt idx="0">
                  <c:v>6-10%</c:v>
                </c:pt>
              </c:strCache>
            </c:strRef>
          </c:tx>
          <c:spPr>
            <a:solidFill>
              <a:schemeClr val="accent3"/>
            </a:solidFill>
            <a:ln>
              <a:noFill/>
            </a:ln>
            <a:effectLst/>
          </c:spPr>
          <c:invertIfNegative val="0"/>
          <c:dLbls>
            <c:dLbl>
              <c:idx val="1"/>
              <c:layout>
                <c:manualLayout>
                  <c:x val="4.273504273504247E-3"/>
                  <c:y val="-4.07407407407408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[Sheet_1.xls]Sheet1!$H$13:$H$18</c:f>
              <c:strCache>
                <c:ptCount val="6"/>
                <c:pt idx="0">
                  <c:v>Audiobooks</c:v>
                </c:pt>
                <c:pt idx="1">
                  <c:v>Ebooks</c:v>
                </c:pt>
                <c:pt idx="2">
                  <c:v>Interactive
picture books</c:v>
                </c:pt>
                <c:pt idx="3">
                  <c:v>Magazines</c:v>
                </c:pt>
                <c:pt idx="4">
                  <c:v>Music</c:v>
                </c:pt>
                <c:pt idx="5">
                  <c:v>Video</c:v>
                </c:pt>
              </c:strCache>
            </c:strRef>
          </c:cat>
          <c:val>
            <c:numRef>
              <c:f>[Sheet_1.xls]Sheet1!$K$13:$K$18</c:f>
              <c:numCache>
                <c:formatCode>0%</c:formatCode>
                <c:ptCount val="6"/>
                <c:pt idx="0">
                  <c:v>5.7777777777777775E-2</c:v>
                </c:pt>
                <c:pt idx="1">
                  <c:v>8.8888888888888889E-3</c:v>
                </c:pt>
                <c:pt idx="2">
                  <c:v>0.32</c:v>
                </c:pt>
                <c:pt idx="3">
                  <c:v>0.30222222222222223</c:v>
                </c:pt>
                <c:pt idx="4">
                  <c:v>0.25333333333333335</c:v>
                </c:pt>
                <c:pt idx="5">
                  <c:v>0.22222222222222221</c:v>
                </c:pt>
              </c:numCache>
            </c:numRef>
          </c:val>
        </c:ser>
        <c:ser>
          <c:idx val="3"/>
          <c:order val="3"/>
          <c:tx>
            <c:strRef>
              <c:f>[Sheet_1.xls]Sheet1!$L$11:$L$12</c:f>
              <c:strCache>
                <c:ptCount val="2"/>
                <c:pt idx="0">
                  <c:v>11-15%</c:v>
                </c:pt>
              </c:strCache>
            </c:strRef>
          </c:tx>
          <c:spPr>
            <a:solidFill>
              <a:schemeClr val="accent4"/>
            </a:solidFill>
            <a:ln>
              <a:noFill/>
            </a:ln>
            <a:effectLst/>
          </c:spPr>
          <c:invertIfNegative val="0"/>
          <c:dLbls>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[Sheet_1.xls]Sheet1!$H$13:$H$18</c:f>
              <c:strCache>
                <c:ptCount val="6"/>
                <c:pt idx="0">
                  <c:v>Audiobooks</c:v>
                </c:pt>
                <c:pt idx="1">
                  <c:v>Ebooks</c:v>
                </c:pt>
                <c:pt idx="2">
                  <c:v>Interactive
picture books</c:v>
                </c:pt>
                <c:pt idx="3">
                  <c:v>Magazines</c:v>
                </c:pt>
                <c:pt idx="4">
                  <c:v>Music</c:v>
                </c:pt>
                <c:pt idx="5">
                  <c:v>Video</c:v>
                </c:pt>
              </c:strCache>
            </c:strRef>
          </c:cat>
          <c:val>
            <c:numRef>
              <c:f>[Sheet_1.xls]Sheet1!$L$13:$L$18</c:f>
              <c:numCache>
                <c:formatCode>0%</c:formatCode>
                <c:ptCount val="6"/>
                <c:pt idx="0">
                  <c:v>7.1111111111111111E-2</c:v>
                </c:pt>
                <c:pt idx="1">
                  <c:v>0</c:v>
                </c:pt>
                <c:pt idx="2">
                  <c:v>8.8888888888888892E-2</c:v>
                </c:pt>
                <c:pt idx="3">
                  <c:v>5.7777777777777775E-2</c:v>
                </c:pt>
                <c:pt idx="4">
                  <c:v>5.3333333333333337E-2</c:v>
                </c:pt>
                <c:pt idx="5">
                  <c:v>9.7777777777777783E-2</c:v>
                </c:pt>
              </c:numCache>
            </c:numRef>
          </c:val>
        </c:ser>
        <c:ser>
          <c:idx val="4"/>
          <c:order val="4"/>
          <c:tx>
            <c:strRef>
              <c:f>[Sheet_1.xls]Sheet1!$M$11:$M$12</c:f>
              <c:strCache>
                <c:ptCount val="2"/>
                <c:pt idx="0">
                  <c:v>16-20%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[Sheet_1.xls]Sheet1!$H$13:$H$18</c:f>
              <c:strCache>
                <c:ptCount val="6"/>
                <c:pt idx="0">
                  <c:v>Audiobooks</c:v>
                </c:pt>
                <c:pt idx="1">
                  <c:v>Ebooks</c:v>
                </c:pt>
                <c:pt idx="2">
                  <c:v>Interactive
picture books</c:v>
                </c:pt>
                <c:pt idx="3">
                  <c:v>Magazines</c:v>
                </c:pt>
                <c:pt idx="4">
                  <c:v>Music</c:v>
                </c:pt>
                <c:pt idx="5">
                  <c:v>Video</c:v>
                </c:pt>
              </c:strCache>
            </c:strRef>
          </c:cat>
          <c:val>
            <c:numRef>
              <c:f>[Sheet_1.xls]Sheet1!$M$13:$M$18</c:f>
              <c:numCache>
                <c:formatCode>0%</c:formatCode>
                <c:ptCount val="6"/>
                <c:pt idx="0">
                  <c:v>0.25777777777777777</c:v>
                </c:pt>
                <c:pt idx="1">
                  <c:v>4.8888888888888891E-2</c:v>
                </c:pt>
                <c:pt idx="2">
                  <c:v>7.5555555555555556E-2</c:v>
                </c:pt>
                <c:pt idx="3">
                  <c:v>5.3333333333333337E-2</c:v>
                </c:pt>
                <c:pt idx="4">
                  <c:v>3.111111111111111E-2</c:v>
                </c:pt>
                <c:pt idx="5">
                  <c:v>0.10222222222222223</c:v>
                </c:pt>
              </c:numCache>
            </c:numRef>
          </c:val>
        </c:ser>
        <c:ser>
          <c:idx val="5"/>
          <c:order val="5"/>
          <c:tx>
            <c:strRef>
              <c:f>[Sheet_1.xls]Sheet1!$N$11:$N$12</c:f>
              <c:strCache>
                <c:ptCount val="2"/>
                <c:pt idx="0">
                  <c:v>21-25%</c:v>
                </c:pt>
              </c:strCache>
            </c:strRef>
          </c:tx>
          <c:spPr>
            <a:solidFill>
              <a:schemeClr val="accent6"/>
            </a:solidFill>
            <a:ln>
              <a:noFill/>
            </a:ln>
            <a:effectLst/>
          </c:spPr>
          <c:invertIfNegative val="0"/>
          <c:dLbls>
            <c:dLbl>
              <c:idx val="2"/>
              <c:layout>
                <c:manualLayout>
                  <c:x val="1.4245014245012155E-3"/>
                  <c:y val="0"/>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[Sheet_1.xls]Sheet1!$H$13:$H$18</c:f>
              <c:strCache>
                <c:ptCount val="6"/>
                <c:pt idx="0">
                  <c:v>Audiobooks</c:v>
                </c:pt>
                <c:pt idx="1">
                  <c:v>Ebooks</c:v>
                </c:pt>
                <c:pt idx="2">
                  <c:v>Interactive
picture books</c:v>
                </c:pt>
                <c:pt idx="3">
                  <c:v>Magazines</c:v>
                </c:pt>
                <c:pt idx="4">
                  <c:v>Music</c:v>
                </c:pt>
                <c:pt idx="5">
                  <c:v>Video</c:v>
                </c:pt>
              </c:strCache>
            </c:strRef>
          </c:cat>
          <c:val>
            <c:numRef>
              <c:f>[Sheet_1.xls]Sheet1!$N$13:$N$18</c:f>
              <c:numCache>
                <c:formatCode>0%</c:formatCode>
                <c:ptCount val="6"/>
                <c:pt idx="0">
                  <c:v>0.20444444444444446</c:v>
                </c:pt>
                <c:pt idx="1">
                  <c:v>5.3333333333333337E-2</c:v>
                </c:pt>
                <c:pt idx="2">
                  <c:v>1.3333333333333334E-2</c:v>
                </c:pt>
                <c:pt idx="3">
                  <c:v>1.7777777777777778E-2</c:v>
                </c:pt>
                <c:pt idx="4" formatCode="0.0%">
                  <c:v>4.4444444444444444E-3</c:v>
                </c:pt>
                <c:pt idx="5">
                  <c:v>1.7777777777777778E-2</c:v>
                </c:pt>
              </c:numCache>
            </c:numRef>
          </c:val>
        </c:ser>
        <c:ser>
          <c:idx val="6"/>
          <c:order val="6"/>
          <c:tx>
            <c:strRef>
              <c:f>[Sheet_1.xls]Sheet1!$O$11:$O$12</c:f>
              <c:strCache>
                <c:ptCount val="2"/>
                <c:pt idx="0">
                  <c:v>26-50%</c:v>
                </c:pt>
              </c:strCache>
            </c:strRef>
          </c:tx>
          <c:spPr>
            <a:solidFill>
              <a:schemeClr val="accent1">
                <a:lumMod val="60000"/>
              </a:schemeClr>
            </a:solidFill>
            <a:ln>
              <a:noFill/>
            </a:ln>
            <a:effectLst/>
          </c:spPr>
          <c:invertIfNegative val="0"/>
          <c:dLbls>
            <c:dLbl>
              <c:idx val="2"/>
              <c:layout>
                <c:manualLayout>
                  <c:x val="0"/>
                  <c:y val="-4.0740740740740744E-2"/>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0"/>
                  <c:y val="-4.44444444444444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[Sheet_1.xls]Sheet1!$H$13:$H$18</c:f>
              <c:strCache>
                <c:ptCount val="6"/>
                <c:pt idx="0">
                  <c:v>Audiobooks</c:v>
                </c:pt>
                <c:pt idx="1">
                  <c:v>Ebooks</c:v>
                </c:pt>
                <c:pt idx="2">
                  <c:v>Interactive
picture books</c:v>
                </c:pt>
                <c:pt idx="3">
                  <c:v>Magazines</c:v>
                </c:pt>
                <c:pt idx="4">
                  <c:v>Music</c:v>
                </c:pt>
                <c:pt idx="5">
                  <c:v>Video</c:v>
                </c:pt>
              </c:strCache>
            </c:strRef>
          </c:cat>
          <c:val>
            <c:numRef>
              <c:f>[Sheet_1.xls]Sheet1!$O$13:$O$18</c:f>
              <c:numCache>
                <c:formatCode>0%</c:formatCode>
                <c:ptCount val="6"/>
                <c:pt idx="0">
                  <c:v>0.37333333333333335</c:v>
                </c:pt>
                <c:pt idx="1">
                  <c:v>0.64888888888888885</c:v>
                </c:pt>
                <c:pt idx="2">
                  <c:v>1.7777777777777778E-2</c:v>
                </c:pt>
                <c:pt idx="3">
                  <c:v>0</c:v>
                </c:pt>
                <c:pt idx="4" formatCode="0.0%">
                  <c:v>4.4444444444444444E-3</c:v>
                </c:pt>
                <c:pt idx="5">
                  <c:v>1.7777777777777778E-2</c:v>
                </c:pt>
              </c:numCache>
            </c:numRef>
          </c:val>
        </c:ser>
        <c:ser>
          <c:idx val="7"/>
          <c:order val="7"/>
          <c:tx>
            <c:strRef>
              <c:f>[Sheet_1.xls]Sheet1!$P$11:$P$12</c:f>
              <c:strCache>
                <c:ptCount val="2"/>
                <c:pt idx="0">
                  <c:v>50+%</c:v>
                </c:pt>
              </c:strCache>
            </c:strRef>
          </c:tx>
          <c:spPr>
            <a:solidFill>
              <a:schemeClr val="accent2">
                <a:lumMod val="60000"/>
              </a:schemeClr>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[Sheet_1.xls]Sheet1!$H$13:$H$18</c:f>
              <c:strCache>
                <c:ptCount val="6"/>
                <c:pt idx="0">
                  <c:v>Audiobooks</c:v>
                </c:pt>
                <c:pt idx="1">
                  <c:v>Ebooks</c:v>
                </c:pt>
                <c:pt idx="2">
                  <c:v>Interactive
picture books</c:v>
                </c:pt>
                <c:pt idx="3">
                  <c:v>Magazines</c:v>
                </c:pt>
                <c:pt idx="4">
                  <c:v>Music</c:v>
                </c:pt>
                <c:pt idx="5">
                  <c:v>Video</c:v>
                </c:pt>
              </c:strCache>
            </c:strRef>
          </c:cat>
          <c:val>
            <c:numRef>
              <c:f>[Sheet_1.xls]Sheet1!$P$13:$P$18</c:f>
              <c:numCache>
                <c:formatCode>0%</c:formatCode>
                <c:ptCount val="6"/>
                <c:pt idx="0">
                  <c:v>1.3333333333333334E-2</c:v>
                </c:pt>
                <c:pt idx="1">
                  <c:v>0.23555555555555555</c:v>
                </c:pt>
                <c:pt idx="2">
                  <c:v>0</c:v>
                </c:pt>
                <c:pt idx="3">
                  <c:v>0</c:v>
                </c:pt>
                <c:pt idx="4" formatCode="0.0%">
                  <c:v>0</c:v>
                </c:pt>
                <c:pt idx="5">
                  <c:v>0</c:v>
                </c:pt>
              </c:numCache>
            </c:numRef>
          </c:val>
        </c:ser>
        <c:dLbls>
          <c:showLegendKey val="0"/>
          <c:showVal val="0"/>
          <c:showCatName val="0"/>
          <c:showSerName val="0"/>
          <c:showPercent val="0"/>
          <c:showBubbleSize val="0"/>
        </c:dLbls>
        <c:gapWidth val="150"/>
        <c:overlap val="100"/>
        <c:axId val="349914904"/>
        <c:axId val="349911768"/>
      </c:barChart>
      <c:catAx>
        <c:axId val="349914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911768"/>
        <c:crosses val="autoZero"/>
        <c:auto val="1"/>
        <c:lblAlgn val="ctr"/>
        <c:lblOffset val="100"/>
        <c:noMultiLvlLbl val="0"/>
      </c:catAx>
      <c:valAx>
        <c:axId val="349911768"/>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914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1984</TotalTime>
  <Pages>13</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Morrill</dc:creator>
  <cp:keywords/>
  <dc:description/>
  <cp:lastModifiedBy>Stef Morrill</cp:lastModifiedBy>
  <cp:revision>9</cp:revision>
  <dcterms:created xsi:type="dcterms:W3CDTF">2015-03-13T14:36:00Z</dcterms:created>
  <dcterms:modified xsi:type="dcterms:W3CDTF">2015-03-16T13:11:00Z</dcterms:modified>
</cp:coreProperties>
</file>